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7E35" w14:textId="6F208F95" w:rsidR="00775429" w:rsidRPr="001C6582" w:rsidRDefault="00775429" w:rsidP="001D11B3">
      <w:pPr>
        <w:pStyle w:val="Domicil"/>
      </w:pPr>
      <w:r w:rsidRPr="001C6582">
        <w:t xml:space="preserve">Olomouc </w:t>
      </w:r>
      <w:r w:rsidR="00F056AF">
        <w:t>16</w:t>
      </w:r>
      <w:r w:rsidRPr="001C6582">
        <w:t xml:space="preserve">. </w:t>
      </w:r>
      <w:r w:rsidR="00F056AF">
        <w:t>listopadu</w:t>
      </w:r>
      <w:r w:rsidRPr="001C6582">
        <w:t xml:space="preserve"> </w:t>
      </w:r>
      <w:r w:rsidR="004E66E0">
        <w:t>2023</w:t>
      </w:r>
    </w:p>
    <w:p w14:paraId="2CED92D1" w14:textId="64FF99DD" w:rsidR="007D3869" w:rsidRPr="001C6582" w:rsidRDefault="00FB0ABE" w:rsidP="007D3869">
      <w:pPr>
        <w:pStyle w:val="Nzev"/>
      </w:pPr>
      <w:r>
        <w:rPr>
          <w:b/>
          <w:bCs/>
        </w:rPr>
        <w:t xml:space="preserve">Koncertem </w:t>
      </w:r>
      <w:r w:rsidR="007D3C8F" w:rsidRPr="001343F6">
        <w:rPr>
          <w:b/>
          <w:bCs/>
        </w:rPr>
        <w:t>Moravsk</w:t>
      </w:r>
      <w:r>
        <w:rPr>
          <w:b/>
          <w:bCs/>
        </w:rPr>
        <w:t>é</w:t>
      </w:r>
      <w:r w:rsidR="007D3C8F" w:rsidRPr="001343F6">
        <w:rPr>
          <w:b/>
          <w:bCs/>
        </w:rPr>
        <w:t xml:space="preserve"> filharmonie </w:t>
      </w:r>
      <w:r>
        <w:rPr>
          <w:b/>
          <w:bCs/>
        </w:rPr>
        <w:t>v</w:t>
      </w:r>
      <w:r w:rsidR="000E63E7">
        <w:rPr>
          <w:b/>
          <w:bCs/>
        </w:rPr>
        <w:t>yv</w:t>
      </w:r>
      <w:r>
        <w:rPr>
          <w:b/>
          <w:bCs/>
        </w:rPr>
        <w:t>rcholí</w:t>
      </w:r>
      <w:r w:rsidR="007D3C8F" w:rsidRPr="001343F6">
        <w:rPr>
          <w:b/>
          <w:bCs/>
        </w:rPr>
        <w:t xml:space="preserve"> </w:t>
      </w:r>
      <w:r>
        <w:rPr>
          <w:b/>
          <w:bCs/>
        </w:rPr>
        <w:t xml:space="preserve">oslavy </w:t>
      </w:r>
      <w:r w:rsidR="007D3C8F" w:rsidRPr="001343F6">
        <w:rPr>
          <w:b/>
          <w:bCs/>
        </w:rPr>
        <w:t>450. výročí univerzity</w:t>
      </w:r>
      <w:r>
        <w:rPr>
          <w:b/>
          <w:bCs/>
        </w:rPr>
        <w:t xml:space="preserve"> v Olomouci</w:t>
      </w:r>
    </w:p>
    <w:p w14:paraId="3A18A35B" w14:textId="35FFD4D5" w:rsidR="00114193" w:rsidRDefault="00133FBD" w:rsidP="00114193">
      <w:pPr>
        <w:pStyle w:val="Perex"/>
      </w:pPr>
      <w:r w:rsidRPr="00133FBD">
        <w:t>Slavnostním koncertem Moravské filharmonie vyvrcholí 17. listopadu oslavy 450. výročí univerzity v Olomouci.</w:t>
      </w:r>
      <w:r w:rsidR="006F06E3">
        <w:t xml:space="preserve"> Koncert se uskuteční v olomoucké Redutě od 19 hodin</w:t>
      </w:r>
      <w:r w:rsidR="00AA71B7">
        <w:t xml:space="preserve"> a bude </w:t>
      </w:r>
      <w:r w:rsidR="00216891">
        <w:t xml:space="preserve">také </w:t>
      </w:r>
      <w:r w:rsidR="00AA71B7">
        <w:t>živě přenášen Českým rozhlasem na stanici Vltava.</w:t>
      </w:r>
      <w:r w:rsidR="00216891">
        <w:t xml:space="preserve"> </w:t>
      </w:r>
      <w:r w:rsidR="00880D8C">
        <w:t>Zazní světová premiéra</w:t>
      </w:r>
      <w:r w:rsidR="00851077">
        <w:t xml:space="preserve"> orchestrální suity</w:t>
      </w:r>
      <w:r w:rsidR="004A456E">
        <w:t>, na</w:t>
      </w:r>
      <w:r w:rsidR="00F17336">
        <w:t>psaná pro tuto příležitost</w:t>
      </w:r>
      <w:r w:rsidR="00851077">
        <w:t>.</w:t>
      </w:r>
      <w:r w:rsidR="00F17336">
        <w:t xml:space="preserve"> </w:t>
      </w:r>
      <w:r w:rsidR="00851077">
        <w:t>V</w:t>
      </w:r>
      <w:r w:rsidR="00F17336">
        <w:t xml:space="preserve"> roli sólistky </w:t>
      </w:r>
      <w:r w:rsidR="00851077">
        <w:t xml:space="preserve">večera </w:t>
      </w:r>
      <w:r w:rsidR="00F17336">
        <w:t>se představí renomovaná česká houslistka Hana Kotková</w:t>
      </w:r>
      <w:r w:rsidR="00E350F7">
        <w:t xml:space="preserve">, </w:t>
      </w:r>
      <w:r w:rsidR="00F17336">
        <w:t xml:space="preserve">Moravskou filharmonii povede </w:t>
      </w:r>
      <w:r w:rsidR="008A75EB">
        <w:t xml:space="preserve">přední český dirigent </w:t>
      </w:r>
      <w:r w:rsidR="00F17336">
        <w:t>Tomáš Brauner.</w:t>
      </w:r>
    </w:p>
    <w:p w14:paraId="4959612A" w14:textId="263830F6" w:rsidR="008377A8" w:rsidRPr="00E2455E" w:rsidRDefault="008377A8" w:rsidP="008377A8">
      <w:pPr>
        <w:pStyle w:val="Perex"/>
        <w:rPr>
          <w:b w:val="0"/>
          <w:bCs/>
        </w:rPr>
      </w:pPr>
      <w:r w:rsidRPr="007333EA">
        <w:rPr>
          <w:b w:val="0"/>
          <w:bCs/>
          <w:i/>
          <w:iCs/>
        </w:rPr>
        <w:t>„</w:t>
      </w:r>
      <w:r w:rsidR="00460C3B" w:rsidRPr="00460C3B">
        <w:rPr>
          <w:b w:val="0"/>
          <w:bCs/>
          <w:i/>
          <w:iCs/>
        </w:rPr>
        <w:t xml:space="preserve">U příležitosti oslav 450. výročí od založení univerzity v Olomouci byla čtyřmi skladateli různých generací spjatými s touto institucí zkomponována společná čtyřvětá kompozice s názvem </w:t>
      </w:r>
      <w:proofErr w:type="spellStart"/>
      <w:r w:rsidR="00460C3B" w:rsidRPr="00460C3B">
        <w:rPr>
          <w:b w:val="0"/>
          <w:bCs/>
          <w:i/>
          <w:iCs/>
        </w:rPr>
        <w:t>Templum</w:t>
      </w:r>
      <w:proofErr w:type="spellEnd"/>
      <w:r w:rsidR="00460C3B" w:rsidRPr="00460C3B">
        <w:rPr>
          <w:b w:val="0"/>
          <w:bCs/>
          <w:i/>
          <w:iCs/>
        </w:rPr>
        <w:t xml:space="preserve"> Honoris, v českém překladu Chrám Cti. Inspiračním východiskem je oslavná hra, která připomíná jeden ze základních principů, na němž univerzita stojí, a tím je společné úsilí. Hlavním dramaturgickým záměrem byla snaha symbolickým způsobem poukázat na šíři záběru, rozmanitost kreativity a úhlů pohledů, které univerzita jako taková ve své podstatě představuje a u mladých lidí rozvíjí.</w:t>
      </w:r>
      <w:r w:rsidRPr="007333EA">
        <w:rPr>
          <w:b w:val="0"/>
          <w:bCs/>
          <w:i/>
          <w:iCs/>
        </w:rPr>
        <w:t>“</w:t>
      </w:r>
      <w:r>
        <w:rPr>
          <w:b w:val="0"/>
          <w:bCs/>
        </w:rPr>
        <w:t xml:space="preserve"> </w:t>
      </w:r>
      <w:r w:rsidR="000F0ABC">
        <w:rPr>
          <w:b w:val="0"/>
          <w:bCs/>
        </w:rPr>
        <w:t>říká k</w:t>
      </w:r>
      <w:r w:rsidR="001B7B29">
        <w:rPr>
          <w:b w:val="0"/>
          <w:bCs/>
        </w:rPr>
        <w:t>e světové premiéře</w:t>
      </w:r>
      <w:r w:rsidR="000F0ABC">
        <w:rPr>
          <w:b w:val="0"/>
          <w:bCs/>
        </w:rPr>
        <w:t> </w:t>
      </w:r>
      <w:r w:rsidR="001B7B29">
        <w:rPr>
          <w:b w:val="0"/>
          <w:bCs/>
        </w:rPr>
        <w:t>úvodní skladby</w:t>
      </w:r>
      <w:r w:rsidR="00C93A6A">
        <w:rPr>
          <w:b w:val="0"/>
          <w:bCs/>
        </w:rPr>
        <w:t xml:space="preserve"> ředitel Moravské filharmonie Jonáš Harman</w:t>
      </w:r>
      <w:r w:rsidR="00CA3CE9">
        <w:rPr>
          <w:b w:val="0"/>
          <w:bCs/>
        </w:rPr>
        <w:t>.</w:t>
      </w:r>
    </w:p>
    <w:p w14:paraId="28A12676" w14:textId="4C75D19C" w:rsidR="00ED337F" w:rsidRDefault="00B91CFB" w:rsidP="00114193">
      <w:pPr>
        <w:pStyle w:val="Perex"/>
        <w:rPr>
          <w:b w:val="0"/>
          <w:bCs/>
        </w:rPr>
      </w:pPr>
      <w:r w:rsidRPr="00B91CFB">
        <w:rPr>
          <w:b w:val="0"/>
          <w:bCs/>
        </w:rPr>
        <w:t xml:space="preserve">Dílo </w:t>
      </w:r>
      <w:r w:rsidR="00AC0C6B" w:rsidRPr="00B91CFB">
        <w:rPr>
          <w:b w:val="0"/>
          <w:bCs/>
        </w:rPr>
        <w:t xml:space="preserve">čtveřice olomouckých autorů Marka Keprta, Víta Zouhara, Jana </w:t>
      </w:r>
      <w:proofErr w:type="spellStart"/>
      <w:r w:rsidR="00AC0C6B" w:rsidRPr="00B91CFB">
        <w:rPr>
          <w:b w:val="0"/>
          <w:bCs/>
        </w:rPr>
        <w:t>Vičara</w:t>
      </w:r>
      <w:proofErr w:type="spellEnd"/>
      <w:r w:rsidR="00AC0C6B" w:rsidRPr="00B91CFB">
        <w:rPr>
          <w:b w:val="0"/>
          <w:bCs/>
        </w:rPr>
        <w:t xml:space="preserve"> a Tomáše Hanzlíka </w:t>
      </w:r>
      <w:r w:rsidRPr="00B91CFB">
        <w:rPr>
          <w:b w:val="0"/>
          <w:bCs/>
        </w:rPr>
        <w:t>vzniklo na objednávku Moravské filharmonie a Univerzity Palackého speciálně pro tuto příležitost. V roli sólistky večera se představí přední česká houslistka Hana Kotková, která zahraje Koncert pro housle a orchestr č. 7 C dur moravského hudebního skladatele Antonína Vranického</w:t>
      </w:r>
      <w:r w:rsidR="001A654E">
        <w:rPr>
          <w:b w:val="0"/>
          <w:bCs/>
        </w:rPr>
        <w:t xml:space="preserve">, který je rovněž absolventem </w:t>
      </w:r>
      <w:r w:rsidR="00FC458C">
        <w:rPr>
          <w:b w:val="0"/>
          <w:bCs/>
        </w:rPr>
        <w:t>olomoucké univerzity</w:t>
      </w:r>
      <w:r w:rsidRPr="00B91CFB">
        <w:rPr>
          <w:b w:val="0"/>
          <w:bCs/>
        </w:rPr>
        <w:t>. Koncert uzavře 1. symfonie Dmitrije Šostakoviče, kterou skladatel napsal ve svých 19 letech jako absolventskou práci na Petrohradské konzervatoři. Již v</w:t>
      </w:r>
      <w:r w:rsidR="00CE38AB">
        <w:rPr>
          <w:b w:val="0"/>
          <w:bCs/>
        </w:rPr>
        <w:t> </w:t>
      </w:r>
      <w:r w:rsidRPr="00B91CFB">
        <w:rPr>
          <w:b w:val="0"/>
          <w:bCs/>
        </w:rPr>
        <w:t xml:space="preserve">době své premiéry měla skladba ohromný úspěch a dodnes je považována za jedno z nejlepších </w:t>
      </w:r>
      <w:proofErr w:type="spellStart"/>
      <w:r w:rsidRPr="00B91CFB">
        <w:rPr>
          <w:b w:val="0"/>
          <w:bCs/>
        </w:rPr>
        <w:t>Šostakovičových</w:t>
      </w:r>
      <w:proofErr w:type="spellEnd"/>
      <w:r w:rsidRPr="00B91CFB">
        <w:rPr>
          <w:b w:val="0"/>
          <w:bCs/>
        </w:rPr>
        <w:t xml:space="preserve"> děl</w:t>
      </w:r>
      <w:r w:rsidR="00D2104E">
        <w:rPr>
          <w:b w:val="0"/>
          <w:bCs/>
        </w:rPr>
        <w:t xml:space="preserve"> a </w:t>
      </w:r>
      <w:r w:rsidR="00D2104E" w:rsidRPr="00D2104E">
        <w:rPr>
          <w:b w:val="0"/>
          <w:bCs/>
        </w:rPr>
        <w:t>nejgeniálnější absolventský kompoziční výkon všech dob</w:t>
      </w:r>
      <w:r w:rsidR="00062B27">
        <w:rPr>
          <w:b w:val="0"/>
          <w:bCs/>
        </w:rPr>
        <w:t xml:space="preserve"> vůbec</w:t>
      </w:r>
      <w:r w:rsidR="00D2104E" w:rsidRPr="00D2104E">
        <w:rPr>
          <w:b w:val="0"/>
          <w:bCs/>
        </w:rPr>
        <w:t>.</w:t>
      </w:r>
    </w:p>
    <w:p w14:paraId="570BAE15" w14:textId="29FD110D" w:rsidR="00EB62D2" w:rsidRDefault="00EB62D2" w:rsidP="00114193">
      <w:pPr>
        <w:pStyle w:val="Perex"/>
        <w:rPr>
          <w:b w:val="0"/>
          <w:bCs/>
        </w:rPr>
      </w:pPr>
      <w:r>
        <w:rPr>
          <w:b w:val="0"/>
          <w:bCs/>
        </w:rPr>
        <w:t xml:space="preserve">Více informací ke koncertu na </w:t>
      </w:r>
      <w:hyperlink r:id="rId8" w:history="1">
        <w:r w:rsidRPr="00B941DF">
          <w:rPr>
            <w:rStyle w:val="Hypertextovodkaz"/>
          </w:rPr>
          <w:t>www.mfo.cz</w:t>
        </w:r>
      </w:hyperlink>
      <w:r>
        <w:rPr>
          <w:b w:val="0"/>
          <w:bCs/>
        </w:rPr>
        <w:t>.</w:t>
      </w:r>
    </w:p>
    <w:p w14:paraId="1E09DAFD" w14:textId="77777777" w:rsidR="00EB62D2" w:rsidRDefault="00EB62D2" w:rsidP="00114193">
      <w:pPr>
        <w:pStyle w:val="Perex"/>
        <w:rPr>
          <w:b w:val="0"/>
          <w:bCs/>
        </w:rPr>
      </w:pPr>
    </w:p>
    <w:p w14:paraId="002629D8" w14:textId="754E1F76" w:rsidR="00A62B4D" w:rsidRPr="001C6582" w:rsidRDefault="00000000" w:rsidP="007D3869">
      <w:pPr>
        <w:rPr>
          <w:rStyle w:val="Zvraznnhypertextovodkaz"/>
        </w:rPr>
      </w:pPr>
      <w:hyperlink r:id="rId9" w:history="1">
        <w:proofErr w:type="spellStart"/>
        <w:r w:rsidR="007D3869" w:rsidRPr="003337C2">
          <w:rPr>
            <w:rStyle w:val="Hypertextovodkaz"/>
          </w:rPr>
          <w:t>Presskit</w:t>
        </w:r>
        <w:proofErr w:type="spellEnd"/>
        <w:r w:rsidR="007D3869" w:rsidRPr="003337C2">
          <w:rPr>
            <w:rStyle w:val="Hypertextovodkaz"/>
          </w:rPr>
          <w:t xml:space="preserve"> ke stažení</w:t>
        </w:r>
      </w:hyperlink>
      <w:r w:rsidR="00EB62D2">
        <w:rPr>
          <w:rStyle w:val="Hypertextovodkaz"/>
        </w:rPr>
        <w:br/>
      </w:r>
      <w:hyperlink r:id="rId10" w:history="1">
        <w:r w:rsidR="00A62B4D" w:rsidRPr="00DE01F9">
          <w:rPr>
            <w:rStyle w:val="Hypertextovodkaz"/>
          </w:rPr>
          <w:t>Detail koncertu na webu MFO</w:t>
        </w:r>
      </w:hyperlink>
    </w:p>
    <w:p w14:paraId="5B439BBB" w14:textId="102CC586" w:rsidR="00DE01F9" w:rsidRPr="001C6582" w:rsidRDefault="007D3869" w:rsidP="007D3869">
      <w:pPr>
        <w:pStyle w:val="Doplujcinformace"/>
        <w:rPr>
          <w:rStyle w:val="Doplujchypertextovodkaz"/>
        </w:rPr>
      </w:pPr>
      <w:r w:rsidRPr="001C6582">
        <w:rPr>
          <w:i/>
          <w:iCs/>
        </w:rPr>
        <w:t xml:space="preserve">V případě nefunkčního odkazu zadejte do vyhledávače URL </w:t>
      </w:r>
      <w:r w:rsidRPr="001C6582">
        <w:rPr>
          <w:i/>
          <w:iCs/>
        </w:rPr>
        <w:br/>
      </w:r>
      <w:r w:rsidR="00EF2652" w:rsidRPr="00EF2652">
        <w:rPr>
          <w:rStyle w:val="Doplujchypertextovodkaz"/>
        </w:rPr>
        <w:t>https://www.mfo.cz/promedia/</w:t>
      </w:r>
      <w:r w:rsidR="00DE01F9">
        <w:rPr>
          <w:rStyle w:val="Doplujchypertextovodkaz"/>
        </w:rPr>
        <w:br/>
      </w:r>
      <w:r w:rsidR="00DE01F9" w:rsidRPr="00DE01F9">
        <w:rPr>
          <w:rStyle w:val="Doplujchypertextovodkaz"/>
        </w:rPr>
        <w:t>https://www.mfo.cz/program/koncert-u-prilezitosti-450-let-od-zalozeni-univerzity-v-olomouci/</w:t>
      </w:r>
    </w:p>
    <w:p w14:paraId="19CB6DEB" w14:textId="3951E1B3" w:rsidR="004838B5" w:rsidRPr="001C6582" w:rsidRDefault="007D3869" w:rsidP="007D3869">
      <w:pPr>
        <w:spacing w:before="600" w:after="135"/>
      </w:pPr>
      <w:r w:rsidRPr="001C6582">
        <w:t>Další informace poskytne:</w:t>
      </w:r>
      <w:r w:rsidRPr="001C6582">
        <w:br/>
      </w:r>
      <w:r w:rsidRPr="001C6582">
        <w:rPr>
          <w:b/>
          <w:bCs/>
        </w:rPr>
        <w:t>J</w:t>
      </w:r>
      <w:r w:rsidR="00122354">
        <w:rPr>
          <w:b/>
          <w:bCs/>
        </w:rPr>
        <w:t>onáš Harman</w:t>
      </w:r>
      <w:r w:rsidRPr="001C6582">
        <w:rPr>
          <w:b/>
          <w:bCs/>
        </w:rPr>
        <w:br/>
      </w:r>
      <w:r w:rsidRPr="001C6582">
        <w:t>T +420</w:t>
      </w:r>
      <w:r w:rsidR="00122354">
        <w:t> 736 108</w:t>
      </w:r>
      <w:r w:rsidR="004838B5">
        <w:t> </w:t>
      </w:r>
      <w:r w:rsidR="00122354">
        <w:t>597</w:t>
      </w:r>
      <w:r w:rsidR="004838B5">
        <w:br/>
        <w:t xml:space="preserve">E </w:t>
      </w:r>
      <w:hyperlink r:id="rId11" w:history="1">
        <w:r w:rsidR="004838B5" w:rsidRPr="00A32C1B">
          <w:rPr>
            <w:rStyle w:val="Hypertextovodkaz"/>
          </w:rPr>
          <w:t>info@mfo.cz</w:t>
        </w:r>
      </w:hyperlink>
    </w:p>
    <w:p w14:paraId="4E581C9B" w14:textId="0A994585" w:rsidR="00626B6F" w:rsidRPr="001C6582" w:rsidRDefault="00AC7893" w:rsidP="007D3869">
      <w:pPr>
        <w:pStyle w:val="Doplujcinformace"/>
        <w:spacing w:before="600"/>
      </w:pPr>
      <w:r>
        <w:rPr>
          <w:b/>
        </w:rPr>
        <w:lastRenderedPageBreak/>
        <w:t>M</w:t>
      </w:r>
      <w:r w:rsidR="007D3869" w:rsidRPr="001C6582">
        <w:rPr>
          <w:b/>
        </w:rPr>
        <w:t>oravská filharmonie Olomouc</w:t>
      </w:r>
      <w:r w:rsidR="003721A1">
        <w:t>, pořadatel Mezinárodního varhanního festivalu Olomouc</w:t>
      </w:r>
      <w:r w:rsidR="003721A1">
        <w:br/>
        <w:t>Moravská filharmonie Olomouc p</w:t>
      </w:r>
      <w:r w:rsidR="007D3869" w:rsidRPr="001C6582">
        <w:t>atří k předním a nejstarším symfonickým orchestrům v České republice. Na jejím uměleckém vývoji se podílely významné osobnosti české i světové hudební scény. Za dobu své existence si Moravská filharmonie Olomouc vytvořila mimořádně rozsáhlý a rozmanitý repertoár: věnuje se především klasickému symfonickému repertoáru, propaguje však i soudobou českou a světovou hudební tvorbu, o čemž svědčí uvedení více než 250 novinek. Moravská filharmonie Olomouc má bohatou diskografii a vystupuje na významných mezinárodních hudebních festivalech doma i v zahraničí. Především je ale kulturní institucí, která se zásadní měrou podílí na organizaci uměleckého a koncertního života v Olomouci a okolí. Pořádá festivaly Dvořákova Olomouc a Mezinárodní varhanní festival Olomouc. Mezi její činnosti patří také řada vzdělávacích aktivit pro děti a mladé lidi.</w:t>
      </w:r>
    </w:p>
    <w:sectPr w:rsidR="00626B6F" w:rsidRPr="001C6582" w:rsidSect="001D11B3">
      <w:footerReference w:type="default" r:id="rId12"/>
      <w:headerReference w:type="first" r:id="rId13"/>
      <w:footerReference w:type="first" r:id="rId14"/>
      <w:pgSz w:w="11906" w:h="16838"/>
      <w:pgMar w:top="1168" w:right="907" w:bottom="907" w:left="2495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10DF" w14:textId="77777777" w:rsidR="0012434F" w:rsidRDefault="0012434F" w:rsidP="00C42D0D">
      <w:pPr>
        <w:spacing w:after="0" w:line="240" w:lineRule="auto"/>
      </w:pPr>
      <w:r>
        <w:separator/>
      </w:r>
    </w:p>
  </w:endnote>
  <w:endnote w:type="continuationSeparator" w:id="0">
    <w:p w14:paraId="6E65E11B" w14:textId="77777777" w:rsidR="0012434F" w:rsidRDefault="0012434F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BD8B" w14:textId="77777777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C121" w14:textId="77777777" w:rsidR="005B282A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Pr="005B282A">
      <w:t>/</w:t>
    </w:r>
    <w:fldSimple w:instr=" NUMPAGES   \* MERGEFORMAT ">
      <w:r>
        <w:rPr>
          <w:noProof/>
        </w:rPr>
        <w:t>2</w:t>
      </w:r>
    </w:fldSimple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0199908" wp14:editId="611096BB">
              <wp:simplePos x="0" y="0"/>
              <wp:positionH relativeFrom="page">
                <wp:posOffset>320675</wp:posOffset>
              </wp:positionH>
              <wp:positionV relativeFrom="page">
                <wp:posOffset>7535545</wp:posOffset>
              </wp:positionV>
              <wp:extent cx="1062000" cy="2520000"/>
              <wp:effectExtent l="0" t="0" r="0" b="0"/>
              <wp:wrapNone/>
              <wp:docPr id="6" name="Kontak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000" cy="25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736112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695FC0E9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19788E8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410089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CA38B95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mfo@mfo.cz</w:t>
                          </w:r>
                        </w:p>
                        <w:p w14:paraId="392EAD32" w14:textId="77777777" w:rsidR="005B282A" w:rsidRPr="005B282A" w:rsidRDefault="00000000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99908" id="_x0000_t202" coordsize="21600,21600" o:spt="202" path="m,l,21600r21600,l21600,xe">
              <v:stroke joinstyle="miter"/>
              <v:path gradientshapeok="t" o:connecttype="rect"/>
            </v:shapetype>
            <v:shape id="Kontakty" o:spid="_x0000_s1026" type="#_x0000_t202" style="position:absolute;left:0;text-align:left;margin-left:25.25pt;margin-top:593.35pt;width:83.6pt;height:1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" filled="f" stroked="f" strokeweight=".5pt">
              <v:textbox>
                <w:txbxContent>
                  <w:p w14:paraId="54736112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695FC0E9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19788E8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410089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CA38B95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mfo@mfo.cz</w:t>
                    </w:r>
                  </w:p>
                  <w:p w14:paraId="392EAD32" w14:textId="77777777" w:rsidR="005B282A" w:rsidRPr="005B282A" w:rsidRDefault="00000000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9911" w14:textId="77777777" w:rsidR="0012434F" w:rsidRDefault="0012434F" w:rsidP="00C42D0D">
      <w:pPr>
        <w:spacing w:after="0" w:line="240" w:lineRule="auto"/>
      </w:pPr>
      <w:r>
        <w:separator/>
      </w:r>
    </w:p>
  </w:footnote>
  <w:footnote w:type="continuationSeparator" w:id="0">
    <w:p w14:paraId="65508ACF" w14:textId="77777777" w:rsidR="0012434F" w:rsidRDefault="0012434F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B4B5" w14:textId="77777777" w:rsidR="005B282A" w:rsidRDefault="009D3EEF" w:rsidP="00F674F5">
    <w:pPr>
      <w:pStyle w:val="Zhlav"/>
      <w:spacing w:after="1680"/>
    </w:pPr>
    <w:r>
      <w:rPr>
        <w:noProof/>
      </w:rPr>
      <w:drawing>
        <wp:anchor distT="0" distB="0" distL="114300" distR="114300" simplePos="0" relativeHeight="251668991" behindDoc="0" locked="1" layoutInCell="1" allowOverlap="1" wp14:anchorId="7A067C6D" wp14:editId="65E04D58">
          <wp:simplePos x="0" y="0"/>
          <wp:positionH relativeFrom="column">
            <wp:posOffset>4298315</wp:posOffset>
          </wp:positionH>
          <wp:positionV relativeFrom="page">
            <wp:posOffset>434975</wp:posOffset>
          </wp:positionV>
          <wp:extent cx="1230630" cy="215900"/>
          <wp:effectExtent l="0" t="0" r="7620" b="0"/>
          <wp:wrapNone/>
          <wp:docPr id="2" name="Tisková zprá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fo_tiskova-zprava_sRGB-black_MS-Office_10x_v5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1" layoutInCell="1" allowOverlap="1" wp14:anchorId="69040A99" wp14:editId="5B17836B">
          <wp:simplePos x="0" y="0"/>
          <wp:positionH relativeFrom="column">
            <wp:posOffset>-1151890</wp:posOffset>
          </wp:positionH>
          <wp:positionV relativeFrom="page">
            <wp:posOffset>432435</wp:posOffset>
          </wp:positionV>
          <wp:extent cx="2620645" cy="197485"/>
          <wp:effectExtent l="0" t="0" r="8255" b="0"/>
          <wp:wrapNone/>
          <wp:docPr id="1" name="Logo M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o_logo-na-dopisni-papiry_sRGB-black_MS-Office_10x_v5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14B9B8"/>
    <w:lvl w:ilvl="0">
      <w:start w:val="1"/>
      <w:numFmt w:val="bullet"/>
      <w:pStyle w:val="Seznamsodrkami"/>
      <w:lvlText w:val="—"/>
      <w:lvlJc w:val="left"/>
      <w:pPr>
        <w:ind w:left="360" w:hanging="360"/>
      </w:pPr>
      <w:rPr>
        <w:rFonts w:ascii="Calibri" w:hAnsi="Calibri" w:hint="default"/>
      </w:rPr>
    </w:lvl>
  </w:abstractNum>
  <w:abstractNum w:abstractNumId="10" w15:restartNumberingAfterBreak="0">
    <w:nsid w:val="56D607BB"/>
    <w:multiLevelType w:val="hybridMultilevel"/>
    <w:tmpl w:val="5E4E2CD0"/>
    <w:lvl w:ilvl="0" w:tplc="AEC65E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549871">
    <w:abstractNumId w:val="8"/>
  </w:num>
  <w:num w:numId="2" w16cid:durableId="697703304">
    <w:abstractNumId w:val="3"/>
  </w:num>
  <w:num w:numId="3" w16cid:durableId="290021161">
    <w:abstractNumId w:val="2"/>
  </w:num>
  <w:num w:numId="4" w16cid:durableId="127089422">
    <w:abstractNumId w:val="1"/>
  </w:num>
  <w:num w:numId="5" w16cid:durableId="589319637">
    <w:abstractNumId w:val="0"/>
  </w:num>
  <w:num w:numId="6" w16cid:durableId="1390299945">
    <w:abstractNumId w:val="9"/>
  </w:num>
  <w:num w:numId="7" w16cid:durableId="1557626142">
    <w:abstractNumId w:val="7"/>
  </w:num>
  <w:num w:numId="8" w16cid:durableId="917405006">
    <w:abstractNumId w:val="6"/>
  </w:num>
  <w:num w:numId="9" w16cid:durableId="1100568707">
    <w:abstractNumId w:val="5"/>
  </w:num>
  <w:num w:numId="10" w16cid:durableId="363135750">
    <w:abstractNumId w:val="4"/>
  </w:num>
  <w:num w:numId="11" w16cid:durableId="121746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E0"/>
    <w:rsid w:val="00027C3C"/>
    <w:rsid w:val="00035154"/>
    <w:rsid w:val="00062B27"/>
    <w:rsid w:val="000841CF"/>
    <w:rsid w:val="0008640B"/>
    <w:rsid w:val="000A260F"/>
    <w:rsid w:val="000C0162"/>
    <w:rsid w:val="000C0995"/>
    <w:rsid w:val="000C1735"/>
    <w:rsid w:val="000E63E7"/>
    <w:rsid w:val="000E7BBC"/>
    <w:rsid w:val="000F0ABC"/>
    <w:rsid w:val="000F31EC"/>
    <w:rsid w:val="001036BA"/>
    <w:rsid w:val="00114193"/>
    <w:rsid w:val="00122354"/>
    <w:rsid w:val="0012434F"/>
    <w:rsid w:val="001274DB"/>
    <w:rsid w:val="00131DAC"/>
    <w:rsid w:val="00133B38"/>
    <w:rsid w:val="00133FBD"/>
    <w:rsid w:val="0014042C"/>
    <w:rsid w:val="00161830"/>
    <w:rsid w:val="001747EC"/>
    <w:rsid w:val="0018040B"/>
    <w:rsid w:val="00185AA8"/>
    <w:rsid w:val="001A1C6F"/>
    <w:rsid w:val="001A654E"/>
    <w:rsid w:val="001A7487"/>
    <w:rsid w:val="001B2AA1"/>
    <w:rsid w:val="001B2DD2"/>
    <w:rsid w:val="001B7B29"/>
    <w:rsid w:val="001C6582"/>
    <w:rsid w:val="001D11B3"/>
    <w:rsid w:val="001E6759"/>
    <w:rsid w:val="001F6D05"/>
    <w:rsid w:val="002033C8"/>
    <w:rsid w:val="00216891"/>
    <w:rsid w:val="002247BE"/>
    <w:rsid w:val="002369D0"/>
    <w:rsid w:val="00261CF1"/>
    <w:rsid w:val="002763D2"/>
    <w:rsid w:val="002927E6"/>
    <w:rsid w:val="002937F8"/>
    <w:rsid w:val="00294DF7"/>
    <w:rsid w:val="002A12F2"/>
    <w:rsid w:val="002A4C0B"/>
    <w:rsid w:val="002C2AED"/>
    <w:rsid w:val="002C6530"/>
    <w:rsid w:val="002D1016"/>
    <w:rsid w:val="002D247A"/>
    <w:rsid w:val="002D4764"/>
    <w:rsid w:val="002F39B1"/>
    <w:rsid w:val="002F5FC7"/>
    <w:rsid w:val="00304DF8"/>
    <w:rsid w:val="003067F9"/>
    <w:rsid w:val="003102DA"/>
    <w:rsid w:val="00322380"/>
    <w:rsid w:val="003337C2"/>
    <w:rsid w:val="00360E9B"/>
    <w:rsid w:val="0036745E"/>
    <w:rsid w:val="003721A1"/>
    <w:rsid w:val="003921AB"/>
    <w:rsid w:val="003F0F53"/>
    <w:rsid w:val="00412B24"/>
    <w:rsid w:val="004141CE"/>
    <w:rsid w:val="00426451"/>
    <w:rsid w:val="00455EB1"/>
    <w:rsid w:val="00460C3B"/>
    <w:rsid w:val="00473B92"/>
    <w:rsid w:val="004838B5"/>
    <w:rsid w:val="00493854"/>
    <w:rsid w:val="00497CA6"/>
    <w:rsid w:val="004A456E"/>
    <w:rsid w:val="004C00D6"/>
    <w:rsid w:val="004E27E5"/>
    <w:rsid w:val="004E3036"/>
    <w:rsid w:val="004E66E0"/>
    <w:rsid w:val="004F77FC"/>
    <w:rsid w:val="005306F4"/>
    <w:rsid w:val="005317D5"/>
    <w:rsid w:val="00550CA3"/>
    <w:rsid w:val="005568BA"/>
    <w:rsid w:val="00563917"/>
    <w:rsid w:val="0057754B"/>
    <w:rsid w:val="005855C1"/>
    <w:rsid w:val="005A2C5A"/>
    <w:rsid w:val="005B282A"/>
    <w:rsid w:val="005C3BD0"/>
    <w:rsid w:val="005D619B"/>
    <w:rsid w:val="005E0940"/>
    <w:rsid w:val="005E1B67"/>
    <w:rsid w:val="00611DAD"/>
    <w:rsid w:val="0061503C"/>
    <w:rsid w:val="00626B6F"/>
    <w:rsid w:val="00654AAB"/>
    <w:rsid w:val="00667CE8"/>
    <w:rsid w:val="006779F4"/>
    <w:rsid w:val="00687389"/>
    <w:rsid w:val="00692182"/>
    <w:rsid w:val="00696973"/>
    <w:rsid w:val="006A7064"/>
    <w:rsid w:val="006C5061"/>
    <w:rsid w:val="006C6539"/>
    <w:rsid w:val="006F06E3"/>
    <w:rsid w:val="006F127A"/>
    <w:rsid w:val="007063EC"/>
    <w:rsid w:val="00731350"/>
    <w:rsid w:val="007333EA"/>
    <w:rsid w:val="0075725F"/>
    <w:rsid w:val="007577FA"/>
    <w:rsid w:val="00765EE9"/>
    <w:rsid w:val="00775429"/>
    <w:rsid w:val="0079665B"/>
    <w:rsid w:val="007976CB"/>
    <w:rsid w:val="007A08B9"/>
    <w:rsid w:val="007C59F5"/>
    <w:rsid w:val="007D3869"/>
    <w:rsid w:val="007D3C8F"/>
    <w:rsid w:val="00817016"/>
    <w:rsid w:val="008377A8"/>
    <w:rsid w:val="0084660E"/>
    <w:rsid w:val="00847A14"/>
    <w:rsid w:val="00851077"/>
    <w:rsid w:val="0085751F"/>
    <w:rsid w:val="00876D7F"/>
    <w:rsid w:val="00880D8C"/>
    <w:rsid w:val="008A5898"/>
    <w:rsid w:val="008A75EB"/>
    <w:rsid w:val="008B3A7E"/>
    <w:rsid w:val="008C3234"/>
    <w:rsid w:val="009613DB"/>
    <w:rsid w:val="0096165C"/>
    <w:rsid w:val="009620F1"/>
    <w:rsid w:val="00990052"/>
    <w:rsid w:val="009A00E9"/>
    <w:rsid w:val="009C7744"/>
    <w:rsid w:val="009D3EEF"/>
    <w:rsid w:val="009E1A52"/>
    <w:rsid w:val="009E1D50"/>
    <w:rsid w:val="00A029C1"/>
    <w:rsid w:val="00A04F6C"/>
    <w:rsid w:val="00A25FA3"/>
    <w:rsid w:val="00A409D3"/>
    <w:rsid w:val="00A41AB5"/>
    <w:rsid w:val="00A50F24"/>
    <w:rsid w:val="00A62B4D"/>
    <w:rsid w:val="00A65398"/>
    <w:rsid w:val="00A97C01"/>
    <w:rsid w:val="00AA71B7"/>
    <w:rsid w:val="00AA74E4"/>
    <w:rsid w:val="00AC0C6B"/>
    <w:rsid w:val="00AC7893"/>
    <w:rsid w:val="00AD0FC4"/>
    <w:rsid w:val="00AE0DDC"/>
    <w:rsid w:val="00AF2F27"/>
    <w:rsid w:val="00B105CF"/>
    <w:rsid w:val="00B47C6B"/>
    <w:rsid w:val="00B73244"/>
    <w:rsid w:val="00B84185"/>
    <w:rsid w:val="00B91CFB"/>
    <w:rsid w:val="00B97A8F"/>
    <w:rsid w:val="00BA4BBC"/>
    <w:rsid w:val="00BA7914"/>
    <w:rsid w:val="00BB733E"/>
    <w:rsid w:val="00BD4CAA"/>
    <w:rsid w:val="00BD4E95"/>
    <w:rsid w:val="00BF20F7"/>
    <w:rsid w:val="00C324B1"/>
    <w:rsid w:val="00C35FC3"/>
    <w:rsid w:val="00C42D0D"/>
    <w:rsid w:val="00C50C9C"/>
    <w:rsid w:val="00C63318"/>
    <w:rsid w:val="00C93A6A"/>
    <w:rsid w:val="00C95011"/>
    <w:rsid w:val="00CA0179"/>
    <w:rsid w:val="00CA3CE9"/>
    <w:rsid w:val="00CA6307"/>
    <w:rsid w:val="00CB46E6"/>
    <w:rsid w:val="00CC0D6E"/>
    <w:rsid w:val="00CC2B63"/>
    <w:rsid w:val="00CC4EE5"/>
    <w:rsid w:val="00CE38AB"/>
    <w:rsid w:val="00CE6B77"/>
    <w:rsid w:val="00CF4A18"/>
    <w:rsid w:val="00D01AB2"/>
    <w:rsid w:val="00D02FA4"/>
    <w:rsid w:val="00D03692"/>
    <w:rsid w:val="00D15103"/>
    <w:rsid w:val="00D2104E"/>
    <w:rsid w:val="00D61761"/>
    <w:rsid w:val="00D9073E"/>
    <w:rsid w:val="00D921A4"/>
    <w:rsid w:val="00DA2938"/>
    <w:rsid w:val="00DB4479"/>
    <w:rsid w:val="00DE01F9"/>
    <w:rsid w:val="00DE3FB3"/>
    <w:rsid w:val="00E03418"/>
    <w:rsid w:val="00E1358C"/>
    <w:rsid w:val="00E142FE"/>
    <w:rsid w:val="00E2455E"/>
    <w:rsid w:val="00E31003"/>
    <w:rsid w:val="00E350F7"/>
    <w:rsid w:val="00E6215C"/>
    <w:rsid w:val="00E86FB5"/>
    <w:rsid w:val="00E91116"/>
    <w:rsid w:val="00E91394"/>
    <w:rsid w:val="00EB62D2"/>
    <w:rsid w:val="00EB7128"/>
    <w:rsid w:val="00EB7694"/>
    <w:rsid w:val="00ED337F"/>
    <w:rsid w:val="00ED4FEF"/>
    <w:rsid w:val="00EE7C95"/>
    <w:rsid w:val="00EF1F9F"/>
    <w:rsid w:val="00EF2652"/>
    <w:rsid w:val="00EF27A9"/>
    <w:rsid w:val="00EF57EB"/>
    <w:rsid w:val="00F050EF"/>
    <w:rsid w:val="00F056AF"/>
    <w:rsid w:val="00F17336"/>
    <w:rsid w:val="00F32538"/>
    <w:rsid w:val="00F52841"/>
    <w:rsid w:val="00F5669F"/>
    <w:rsid w:val="00F57FC8"/>
    <w:rsid w:val="00F674F5"/>
    <w:rsid w:val="00F7059B"/>
    <w:rsid w:val="00F736D6"/>
    <w:rsid w:val="00F92A6A"/>
    <w:rsid w:val="00FB0ABE"/>
    <w:rsid w:val="00FC458C"/>
    <w:rsid w:val="00FD48A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9D347"/>
  <w14:defaultImageDpi w14:val="330"/>
  <w15:chartTrackingRefBased/>
  <w15:docId w15:val="{625BF73F-BBEE-4E92-A6C7-9E367164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C9C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1D11B3"/>
    <w:pPr>
      <w:spacing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A4C0B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Doplujchypertextovodkaz">
    <w:name w:val="Doplňující hypertextový odkaz"/>
    <w:basedOn w:val="Hypertextovodkaz"/>
    <w:uiPriority w:val="24"/>
    <w:rsid w:val="007D3869"/>
    <w:rPr>
      <w:i/>
      <w:color w:val="8D9299" w:themeColor="accent1"/>
      <w:u w:val="single"/>
    </w:rPr>
  </w:style>
  <w:style w:type="character" w:customStyle="1" w:styleId="Zvraznnhypertextovodkaz">
    <w:name w:val="Zvýrazněný hypertextový odkaz"/>
    <w:basedOn w:val="Standardnpsmoodstavce"/>
    <w:uiPriority w:val="23"/>
    <w:qFormat/>
    <w:rsid w:val="007D3869"/>
    <w:rPr>
      <w:color w:val="FF5577" w:themeColor="accent3"/>
      <w:u w:val="single"/>
    </w:rPr>
  </w:style>
  <w:style w:type="character" w:styleId="Zstupntext">
    <w:name w:val="Placeholder Text"/>
    <w:basedOn w:val="Standardnpsmoodstavce"/>
    <w:uiPriority w:val="99"/>
    <w:semiHidden/>
    <w:rsid w:val="0057754B"/>
    <w:rPr>
      <w:color w:val="808080"/>
    </w:rPr>
  </w:style>
  <w:style w:type="paragraph" w:styleId="Odstavecseseznamem">
    <w:name w:val="List Paragraph"/>
    <w:basedOn w:val="Normln"/>
    <w:uiPriority w:val="34"/>
    <w:qFormat/>
    <w:rsid w:val="001C6582"/>
    <w:pPr>
      <w:ind w:left="720"/>
      <w:contextualSpacing/>
    </w:pPr>
  </w:style>
  <w:style w:type="paragraph" w:styleId="Seznamsodrkami">
    <w:name w:val="List Bullet"/>
    <w:basedOn w:val="Normln"/>
    <w:uiPriority w:val="25"/>
    <w:rsid w:val="001C6582"/>
    <w:pPr>
      <w:numPr>
        <w:numId w:val="6"/>
      </w:numPr>
      <w:ind w:left="567" w:hanging="283"/>
      <w:contextualSpacing/>
    </w:pPr>
  </w:style>
  <w:style w:type="paragraph" w:customStyle="1" w:styleId="Seznamsodrkamiprodlouhpoloky">
    <w:name w:val="Seznam s odrážkami pro dlouhé položky"/>
    <w:basedOn w:val="Seznamsodrkami"/>
    <w:uiPriority w:val="25"/>
    <w:qFormat/>
    <w:rsid w:val="001C6582"/>
    <w:pPr>
      <w:spacing w:after="135"/>
      <w:ind w:left="568" w:hanging="284"/>
      <w:contextualSpacing w:val="0"/>
    </w:pPr>
  </w:style>
  <w:style w:type="character" w:styleId="Zdraznn">
    <w:name w:val="Emphasis"/>
    <w:basedOn w:val="Standardnpsmoodstavce"/>
    <w:uiPriority w:val="20"/>
    <w:qFormat/>
    <w:rsid w:val="00C50C9C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F2652"/>
    <w:rPr>
      <w:color w:val="57565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f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fo.cz/program/koncert-u-prilezitosti-450-let-od-zalozeni-univerzity-v-olomou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o.cz/promedia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harman\Desktop\VIZUAL_MARVIL_FINAL\Sablony_vizualu\02%20Materialy%20pro%20komunikaci\Sablony%20Microsoft%20Office%20Word\mfo_tiskova-zprava_v10_SABLONA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C6DD-A178-461E-B39F-63816431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mfo_tiskova-zprava_v10_SABLONA.dotx</Template>
  <TotalTime>56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nebo titulek tiskové zprávy</vt:lpstr>
    </vt:vector>
  </TitlesOfParts>
  <Company>Moravská filharmonie Olomouc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nebo titulek tiskové zprávy</dc:title>
  <dc:subject/>
  <dc:creator>Jonáš Harman</dc:creator>
  <cp:keywords/>
  <dc:description/>
  <cp:lastModifiedBy>Jonáš Harman</cp:lastModifiedBy>
  <cp:revision>37</cp:revision>
  <cp:lastPrinted>2023-05-25T08:16:00Z</cp:lastPrinted>
  <dcterms:created xsi:type="dcterms:W3CDTF">2023-11-15T15:09:00Z</dcterms:created>
  <dcterms:modified xsi:type="dcterms:W3CDTF">2023-11-16T07:55:00Z</dcterms:modified>
  <cp:category>Tisková zpráva</cp:category>
</cp:coreProperties>
</file>