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FE4A9" w14:textId="48F47A9C" w:rsidR="00775429" w:rsidRPr="001C6582" w:rsidRDefault="00775429" w:rsidP="001D11B3">
      <w:pPr>
        <w:pStyle w:val="Domicil"/>
      </w:pPr>
      <w:r w:rsidRPr="001C6582">
        <w:t xml:space="preserve">Olomouc </w:t>
      </w:r>
      <w:r w:rsidR="00CF350E">
        <w:t>10</w:t>
      </w:r>
      <w:r w:rsidRPr="001C6582">
        <w:t xml:space="preserve">. </w:t>
      </w:r>
      <w:r w:rsidR="00010BBE">
        <w:t>dubna</w:t>
      </w:r>
      <w:r w:rsidRPr="001C6582">
        <w:t xml:space="preserve"> </w:t>
      </w:r>
      <w:r w:rsidR="00010BBE">
        <w:t>2024</w:t>
      </w:r>
    </w:p>
    <w:p w14:paraId="54D3D506" w14:textId="51CA1AA0" w:rsidR="007D3869" w:rsidRPr="001C6582" w:rsidRDefault="00CB4323" w:rsidP="007D3869">
      <w:pPr>
        <w:pStyle w:val="Nzev"/>
      </w:pPr>
      <w:r w:rsidRPr="00CB4323">
        <w:t xml:space="preserve">Olomoucké hudební jaro </w:t>
      </w:r>
      <w:r w:rsidR="008672BA">
        <w:t>vrací tradici</w:t>
      </w:r>
      <w:r w:rsidR="0066654F">
        <w:t xml:space="preserve"> jarního festivalu vážné hudby</w:t>
      </w:r>
    </w:p>
    <w:p w14:paraId="6A262EA5" w14:textId="0789806A" w:rsidR="00CC2E6F" w:rsidRDefault="008330A3" w:rsidP="007D3869">
      <w:pPr>
        <w:pStyle w:val="Perex"/>
      </w:pPr>
      <w:r>
        <w:t xml:space="preserve">Návrat k tradičnímu festivalu artificiální hudby </w:t>
      </w:r>
      <w:r w:rsidR="00C96BAD">
        <w:t>pod staronovým názvem Olomoucké hude</w:t>
      </w:r>
      <w:r w:rsidR="001309C6">
        <w:t>b</w:t>
      </w:r>
      <w:r w:rsidR="00C96BAD">
        <w:t xml:space="preserve">ní jaro je výsledkem spolupráce </w:t>
      </w:r>
      <w:r w:rsidR="00990B2E" w:rsidRPr="00990B2E">
        <w:t>Moravsk</w:t>
      </w:r>
      <w:r w:rsidR="00C96BAD">
        <w:t xml:space="preserve">é </w:t>
      </w:r>
      <w:r w:rsidR="00990B2E" w:rsidRPr="00990B2E">
        <w:t>filharmonie Olomouc</w:t>
      </w:r>
      <w:r w:rsidR="00C96BAD">
        <w:t xml:space="preserve"> a </w:t>
      </w:r>
      <w:r w:rsidR="00990B2E" w:rsidRPr="00990B2E">
        <w:t>Olomoucký</w:t>
      </w:r>
      <w:r w:rsidR="00C96BAD">
        <w:t>ch</w:t>
      </w:r>
      <w:r w:rsidR="00990B2E" w:rsidRPr="00990B2E">
        <w:t xml:space="preserve"> </w:t>
      </w:r>
      <w:r w:rsidR="00C96BAD">
        <w:t>b</w:t>
      </w:r>
      <w:r w:rsidR="00990B2E" w:rsidRPr="00990B2E">
        <w:t>arokní</w:t>
      </w:r>
      <w:r w:rsidR="00C96BAD">
        <w:t xml:space="preserve">ch </w:t>
      </w:r>
      <w:r w:rsidR="00990B2E" w:rsidRPr="00990B2E">
        <w:t>slavnost</w:t>
      </w:r>
      <w:r w:rsidR="00C96BAD">
        <w:t>í.</w:t>
      </w:r>
      <w:r w:rsidR="00990B2E" w:rsidRPr="00990B2E">
        <w:t xml:space="preserve"> </w:t>
      </w:r>
      <w:r w:rsidR="00886A16">
        <w:t xml:space="preserve">Společný projekt, který staví na festivalové </w:t>
      </w:r>
      <w:r w:rsidR="00660ED1">
        <w:t>historii sahající až do roku 1958</w:t>
      </w:r>
      <w:r w:rsidR="003F59B8">
        <w:t>,</w:t>
      </w:r>
      <w:r w:rsidR="0007764A">
        <w:t xml:space="preserve"> přinese jak tradiční velké symfonické koncerty</w:t>
      </w:r>
      <w:r w:rsidR="00787C35">
        <w:t xml:space="preserve"> s klasicko-romantickým repertoárem, tak novodobé premiéry a poučenou interpretaci tzv. staré hudby, zejména renesance a baroka.</w:t>
      </w:r>
      <w:r w:rsidR="00197B79">
        <w:t xml:space="preserve"> Sedm unikátních koncertů se uskuteční v Olomouci od 19. dubna do 10. května.</w:t>
      </w:r>
    </w:p>
    <w:p w14:paraId="0F070FC9" w14:textId="7AA570C5" w:rsidR="007123E2" w:rsidRPr="007123E2" w:rsidRDefault="007123E2" w:rsidP="007123E2">
      <w:r w:rsidRPr="007123E2">
        <w:rPr>
          <w:i/>
          <w:iCs/>
        </w:rPr>
        <w:t xml:space="preserve">„Považuji za úspěch, že se nám podařilo do Olomouce vrátit festival klasické hudby, </w:t>
      </w:r>
      <w:r w:rsidR="00F67BA8">
        <w:rPr>
          <w:i/>
          <w:iCs/>
        </w:rPr>
        <w:t xml:space="preserve">který bude těžit z toho nejlepšího, na co </w:t>
      </w:r>
      <w:r w:rsidR="002756AA">
        <w:rPr>
          <w:i/>
          <w:iCs/>
        </w:rPr>
        <w:t>byli</w:t>
      </w:r>
      <w:r w:rsidRPr="007123E2">
        <w:rPr>
          <w:i/>
          <w:iCs/>
        </w:rPr>
        <w:t xml:space="preserve"> olomoučtí posluchači zvyklí. </w:t>
      </w:r>
      <w:r w:rsidR="007E4F7D">
        <w:rPr>
          <w:i/>
          <w:iCs/>
        </w:rPr>
        <w:t>Spolupráce s Olomouckými baro</w:t>
      </w:r>
      <w:r w:rsidR="00E204DC">
        <w:rPr>
          <w:i/>
          <w:iCs/>
        </w:rPr>
        <w:t>k</w:t>
      </w:r>
      <w:r w:rsidR="007E4F7D">
        <w:rPr>
          <w:i/>
          <w:iCs/>
        </w:rPr>
        <w:t xml:space="preserve">ními slavnostmi je </w:t>
      </w:r>
      <w:r w:rsidR="00E204DC">
        <w:rPr>
          <w:i/>
          <w:iCs/>
        </w:rPr>
        <w:t xml:space="preserve">logickým vyústěním vývoje festivalové činnosti obou subjektů, kdy v posledních letech </w:t>
      </w:r>
      <w:r w:rsidR="00AB0A5F">
        <w:rPr>
          <w:i/>
          <w:iCs/>
        </w:rPr>
        <w:t>naše</w:t>
      </w:r>
      <w:r w:rsidR="00E7024D">
        <w:rPr>
          <w:i/>
          <w:iCs/>
        </w:rPr>
        <w:t xml:space="preserve"> festivaly stály na rozhraní </w:t>
      </w:r>
      <w:r w:rsidR="007216B9">
        <w:rPr>
          <w:i/>
          <w:iCs/>
        </w:rPr>
        <w:t>svého dalšího vývoje.</w:t>
      </w:r>
      <w:r w:rsidR="00E7024D">
        <w:rPr>
          <w:i/>
          <w:iCs/>
        </w:rPr>
        <w:t xml:space="preserve"> </w:t>
      </w:r>
      <w:r w:rsidR="007216B9">
        <w:rPr>
          <w:i/>
          <w:iCs/>
        </w:rPr>
        <w:t>Společným projektem</w:t>
      </w:r>
      <w:r w:rsidRPr="007123E2">
        <w:rPr>
          <w:i/>
          <w:iCs/>
        </w:rPr>
        <w:t xml:space="preserve"> se </w:t>
      </w:r>
      <w:r w:rsidR="00BB5BE8">
        <w:rPr>
          <w:i/>
          <w:iCs/>
        </w:rPr>
        <w:t xml:space="preserve">vracíme </w:t>
      </w:r>
      <w:r w:rsidRPr="007123E2">
        <w:rPr>
          <w:i/>
          <w:iCs/>
        </w:rPr>
        <w:t xml:space="preserve">k tradičnímu názvu Olomoucké hudební jaro, </w:t>
      </w:r>
      <w:r w:rsidR="00BB5BE8">
        <w:rPr>
          <w:i/>
          <w:iCs/>
        </w:rPr>
        <w:t xml:space="preserve">ve kterém stavíme </w:t>
      </w:r>
      <w:r w:rsidR="00F67BA8">
        <w:rPr>
          <w:i/>
          <w:iCs/>
        </w:rPr>
        <w:t>na</w:t>
      </w:r>
      <w:r w:rsidRPr="007123E2">
        <w:rPr>
          <w:i/>
          <w:iCs/>
        </w:rPr>
        <w:t xml:space="preserve"> programovému konceptu, který má dva pilíře. V tom prvním se opíráme o velikány českého skladatelství v čele </w:t>
      </w:r>
      <w:r w:rsidR="00061ADA">
        <w:rPr>
          <w:i/>
          <w:iCs/>
        </w:rPr>
        <w:t xml:space="preserve">s </w:t>
      </w:r>
      <w:r w:rsidRPr="007123E2">
        <w:rPr>
          <w:i/>
          <w:iCs/>
        </w:rPr>
        <w:t xml:space="preserve">Antonínem Dvořákem. Ve druhém potom o </w:t>
      </w:r>
      <w:r w:rsidR="003F326A">
        <w:rPr>
          <w:i/>
          <w:iCs/>
        </w:rPr>
        <w:t>genia loci města Olomouce, kterým je barok</w:t>
      </w:r>
      <w:r w:rsidR="009B44D8">
        <w:rPr>
          <w:i/>
          <w:iCs/>
        </w:rPr>
        <w:t xml:space="preserve">o, a to zejména ve spojení s </w:t>
      </w:r>
      <w:r w:rsidRPr="007123E2">
        <w:rPr>
          <w:i/>
          <w:iCs/>
        </w:rPr>
        <w:t>umělc</w:t>
      </w:r>
      <w:r w:rsidR="009B44D8">
        <w:rPr>
          <w:i/>
          <w:iCs/>
        </w:rPr>
        <w:t>i</w:t>
      </w:r>
      <w:r w:rsidRPr="007123E2">
        <w:rPr>
          <w:i/>
          <w:iCs/>
        </w:rPr>
        <w:t>, kteří mají k</w:t>
      </w:r>
      <w:r w:rsidR="004779D9">
        <w:rPr>
          <w:i/>
          <w:iCs/>
        </w:rPr>
        <w:t> </w:t>
      </w:r>
      <w:r w:rsidRPr="007123E2">
        <w:rPr>
          <w:i/>
          <w:iCs/>
        </w:rPr>
        <w:t>Olomouci svůj osobní vztah a</w:t>
      </w:r>
      <w:r w:rsidR="00B0301C">
        <w:rPr>
          <w:i/>
          <w:iCs/>
        </w:rPr>
        <w:t> </w:t>
      </w:r>
      <w:r w:rsidRPr="007123E2">
        <w:rPr>
          <w:i/>
          <w:iCs/>
        </w:rPr>
        <w:t xml:space="preserve">příběh,” </w:t>
      </w:r>
      <w:r w:rsidRPr="007123E2">
        <w:t>vysvětluje ředitel Moravské filharmonie Olomouc Jonáš Harman.</w:t>
      </w:r>
    </w:p>
    <w:p w14:paraId="52FC1C94" w14:textId="4F35C48A" w:rsidR="004F139E" w:rsidRDefault="00CF350E" w:rsidP="0049447E">
      <w:r w:rsidRPr="00CF350E">
        <w:rPr>
          <w:i/>
          <w:iCs/>
        </w:rPr>
        <w:t xml:space="preserve">„Není náhodou, že právě v roce 400. letého výročí narození zakladatele kroměřížské zámecké kapely, biskupa Karla z </w:t>
      </w:r>
      <w:proofErr w:type="spellStart"/>
      <w:r w:rsidRPr="00CF350E">
        <w:rPr>
          <w:i/>
          <w:iCs/>
        </w:rPr>
        <w:t>Lichtensteinu-Castelcorna</w:t>
      </w:r>
      <w:proofErr w:type="spellEnd"/>
      <w:r w:rsidRPr="00CF350E">
        <w:rPr>
          <w:i/>
          <w:iCs/>
        </w:rPr>
        <w:t xml:space="preserve">, došlo </w:t>
      </w:r>
      <w:r w:rsidR="000A435B">
        <w:rPr>
          <w:i/>
          <w:iCs/>
        </w:rPr>
        <w:t>k transformaci</w:t>
      </w:r>
      <w:r w:rsidRPr="00CF350E">
        <w:rPr>
          <w:i/>
          <w:iCs/>
        </w:rPr>
        <w:t xml:space="preserve"> </w:t>
      </w:r>
      <w:r w:rsidR="00AF086A">
        <w:rPr>
          <w:i/>
          <w:iCs/>
        </w:rPr>
        <w:t>dvou</w:t>
      </w:r>
      <w:r w:rsidRPr="00CF350E">
        <w:rPr>
          <w:i/>
          <w:iCs/>
        </w:rPr>
        <w:t xml:space="preserve"> zásadních olomouckých festivalů. </w:t>
      </w:r>
      <w:r w:rsidR="0067331A">
        <w:rPr>
          <w:i/>
          <w:iCs/>
        </w:rPr>
        <w:t>P</w:t>
      </w:r>
      <w:r w:rsidRPr="00CF350E">
        <w:rPr>
          <w:i/>
          <w:iCs/>
        </w:rPr>
        <w:t>odařilo</w:t>
      </w:r>
      <w:r w:rsidR="0067331A">
        <w:rPr>
          <w:i/>
          <w:iCs/>
        </w:rPr>
        <w:t xml:space="preserve"> se tak</w:t>
      </w:r>
      <w:r w:rsidRPr="00CF350E">
        <w:rPr>
          <w:i/>
          <w:iCs/>
        </w:rPr>
        <w:t xml:space="preserve"> </w:t>
      </w:r>
      <w:r w:rsidR="00F6657C">
        <w:rPr>
          <w:i/>
          <w:iCs/>
        </w:rPr>
        <w:t xml:space="preserve">zachovat a </w:t>
      </w:r>
      <w:r w:rsidR="00F2072A">
        <w:rPr>
          <w:i/>
          <w:iCs/>
        </w:rPr>
        <w:t>dát novou perspektivu nejen kulturní</w:t>
      </w:r>
      <w:r w:rsidR="00B63DAF">
        <w:rPr>
          <w:i/>
          <w:iCs/>
        </w:rPr>
        <w:t xml:space="preserve"> nabídce, </w:t>
      </w:r>
      <w:r w:rsidR="00B63DAF" w:rsidRPr="00CF350E">
        <w:rPr>
          <w:i/>
          <w:iCs/>
        </w:rPr>
        <w:t xml:space="preserve">která svou </w:t>
      </w:r>
      <w:r w:rsidR="00B63DAF">
        <w:rPr>
          <w:i/>
          <w:iCs/>
        </w:rPr>
        <w:t xml:space="preserve">dramaturgickou i </w:t>
      </w:r>
      <w:r w:rsidR="00B63DAF" w:rsidRPr="00CF350E">
        <w:rPr>
          <w:i/>
          <w:iCs/>
        </w:rPr>
        <w:t xml:space="preserve">interpretační úrovní </w:t>
      </w:r>
      <w:r w:rsidR="0049447E">
        <w:rPr>
          <w:i/>
          <w:iCs/>
        </w:rPr>
        <w:t>může směle konkurovat</w:t>
      </w:r>
      <w:r w:rsidR="00FE594E">
        <w:rPr>
          <w:i/>
          <w:iCs/>
        </w:rPr>
        <w:t xml:space="preserve"> </w:t>
      </w:r>
      <w:r w:rsidR="00B63DAF" w:rsidRPr="00CF350E">
        <w:rPr>
          <w:i/>
          <w:iCs/>
        </w:rPr>
        <w:t>t</w:t>
      </w:r>
      <w:r w:rsidR="0049447E">
        <w:rPr>
          <w:i/>
          <w:iCs/>
        </w:rPr>
        <w:t>é</w:t>
      </w:r>
      <w:r w:rsidR="00B63DAF" w:rsidRPr="00CF350E">
        <w:rPr>
          <w:i/>
          <w:iCs/>
        </w:rPr>
        <w:t xml:space="preserve"> evropsk</w:t>
      </w:r>
      <w:r w:rsidR="0049447E">
        <w:rPr>
          <w:i/>
          <w:iCs/>
        </w:rPr>
        <w:t>é</w:t>
      </w:r>
      <w:r w:rsidR="00FE594E">
        <w:rPr>
          <w:i/>
          <w:iCs/>
        </w:rPr>
        <w:t>, ale také společensk</w:t>
      </w:r>
      <w:r w:rsidR="00603E2D">
        <w:rPr>
          <w:i/>
          <w:iCs/>
        </w:rPr>
        <w:t>ým</w:t>
      </w:r>
      <w:r w:rsidR="00FE594E">
        <w:rPr>
          <w:i/>
          <w:iCs/>
        </w:rPr>
        <w:t xml:space="preserve"> událost</w:t>
      </w:r>
      <w:r w:rsidR="00603E2D">
        <w:rPr>
          <w:i/>
          <w:iCs/>
        </w:rPr>
        <w:t>em</w:t>
      </w:r>
      <w:r w:rsidR="0049447E">
        <w:rPr>
          <w:i/>
          <w:iCs/>
        </w:rPr>
        <w:t>,</w:t>
      </w:r>
      <w:r w:rsidR="00603E2D">
        <w:rPr>
          <w:i/>
          <w:iCs/>
        </w:rPr>
        <w:t xml:space="preserve"> které mají dlouholetou tradici</w:t>
      </w:r>
      <w:r w:rsidR="0049447E">
        <w:rPr>
          <w:i/>
          <w:iCs/>
        </w:rPr>
        <w:t xml:space="preserve">“ </w:t>
      </w:r>
      <w:r w:rsidRPr="00CF350E">
        <w:t>dodává k festivalu i celé spolupráci Karel Valenta, manažer festivalu.</w:t>
      </w:r>
    </w:p>
    <w:p w14:paraId="1AA0D041" w14:textId="5AAE6EE3" w:rsidR="007123E2" w:rsidRPr="007123E2" w:rsidRDefault="002D5B21" w:rsidP="007123E2">
      <w:r>
        <w:t>Pomyslný novodobý nultý ročník festivalu</w:t>
      </w:r>
      <w:r w:rsidR="007123E2" w:rsidRPr="007123E2">
        <w:t xml:space="preserve"> začíná 19. dubna koncertem </w:t>
      </w:r>
      <w:r w:rsidR="00FA62E0">
        <w:t xml:space="preserve">s podtitulem </w:t>
      </w:r>
      <w:r w:rsidR="007123E2" w:rsidRPr="007123E2">
        <w:t xml:space="preserve">Milovník krásy, </w:t>
      </w:r>
      <w:r w:rsidR="00B9261E">
        <w:t xml:space="preserve">jehož dramaturgie je věnována </w:t>
      </w:r>
      <w:r w:rsidR="007123E2" w:rsidRPr="007123E2">
        <w:t xml:space="preserve">400. výročí narozenin Karla </w:t>
      </w:r>
      <w:proofErr w:type="spellStart"/>
      <w:r w:rsidR="00FF5FD6" w:rsidRPr="00FF5FD6">
        <w:t>Karla</w:t>
      </w:r>
      <w:proofErr w:type="spellEnd"/>
      <w:r w:rsidR="00FF5FD6" w:rsidRPr="00FF5FD6">
        <w:t xml:space="preserve"> z </w:t>
      </w:r>
      <w:proofErr w:type="spellStart"/>
      <w:r w:rsidR="00FF5FD6" w:rsidRPr="00FF5FD6">
        <w:t>Lichtensteinu-Castelcorna</w:t>
      </w:r>
      <w:proofErr w:type="spellEnd"/>
      <w:r w:rsidR="007123E2" w:rsidRPr="007123E2">
        <w:t>, olomouckého biskupa</w:t>
      </w:r>
      <w:r w:rsidR="009D496B">
        <w:t>,</w:t>
      </w:r>
      <w:r w:rsidR="007123E2" w:rsidRPr="007123E2">
        <w:t xml:space="preserve"> a především mecenáše umění. I další koncerty zůstávají věrné vztahům umělců k Olomouci. Antonín Dvořák, který v Olomouci </w:t>
      </w:r>
      <w:r w:rsidR="00F66479">
        <w:t xml:space="preserve">rovněž </w:t>
      </w:r>
      <w:r w:rsidR="007123E2" w:rsidRPr="007123E2">
        <w:t>profesně působil, bude připomenut hned dvěma koncerty, a to 30. dubna a závěrečným koncertem 10. května. Po celý festival dále zazní díla mimo jiné od Philippa Ja</w:t>
      </w:r>
      <w:r w:rsidR="00DB223E">
        <w:t>c</w:t>
      </w:r>
      <w:r w:rsidR="007123E2" w:rsidRPr="007123E2">
        <w:t xml:space="preserve">oba </w:t>
      </w:r>
      <w:proofErr w:type="spellStart"/>
      <w:r w:rsidR="007123E2" w:rsidRPr="007123E2">
        <w:t>Rittlera</w:t>
      </w:r>
      <w:proofErr w:type="spellEnd"/>
      <w:r w:rsidR="007123E2" w:rsidRPr="007123E2">
        <w:t xml:space="preserve">, Antonia Vivaldiho, </w:t>
      </w:r>
      <w:r w:rsidR="00DB223E">
        <w:t>Carla</w:t>
      </w:r>
      <w:r w:rsidR="007459BE" w:rsidRPr="007459BE">
        <w:t xml:space="preserve"> </w:t>
      </w:r>
      <w:proofErr w:type="spellStart"/>
      <w:r w:rsidR="007459BE" w:rsidRPr="007459BE">
        <w:t>Ditterse</w:t>
      </w:r>
      <w:proofErr w:type="spellEnd"/>
      <w:r w:rsidR="007459BE" w:rsidRPr="007459BE">
        <w:t xml:space="preserve"> z</w:t>
      </w:r>
      <w:r w:rsidR="007459BE">
        <w:t> </w:t>
      </w:r>
      <w:proofErr w:type="spellStart"/>
      <w:r w:rsidR="007459BE" w:rsidRPr="007459BE">
        <w:t>Dittersdorfu</w:t>
      </w:r>
      <w:proofErr w:type="spellEnd"/>
      <w:r w:rsidR="007459BE">
        <w:t xml:space="preserve">, </w:t>
      </w:r>
      <w:r w:rsidR="007123E2" w:rsidRPr="007123E2">
        <w:t xml:space="preserve">Josefa Suka nebo </w:t>
      </w:r>
      <w:r w:rsidR="007459BE">
        <w:t xml:space="preserve">třeba </w:t>
      </w:r>
      <w:r w:rsidR="007123E2" w:rsidRPr="007123E2">
        <w:t xml:space="preserve">Bohuslava Martinů. </w:t>
      </w:r>
      <w:r w:rsidR="00431C3A">
        <w:t>Řada děl</w:t>
      </w:r>
      <w:r w:rsidR="007123E2" w:rsidRPr="007123E2">
        <w:t xml:space="preserve"> zazní ve svých novodobých premiérách. Mše </w:t>
      </w:r>
      <w:proofErr w:type="spellStart"/>
      <w:r w:rsidR="007123E2" w:rsidRPr="007123E2">
        <w:t>Missa</w:t>
      </w:r>
      <w:proofErr w:type="spellEnd"/>
      <w:r w:rsidR="007123E2" w:rsidRPr="007123E2">
        <w:t xml:space="preserve"> </w:t>
      </w:r>
      <w:proofErr w:type="spellStart"/>
      <w:r w:rsidR="007123E2" w:rsidRPr="007123E2">
        <w:t>Sancti</w:t>
      </w:r>
      <w:proofErr w:type="spellEnd"/>
      <w:r w:rsidR="007123E2" w:rsidRPr="007123E2">
        <w:t xml:space="preserve"> </w:t>
      </w:r>
      <w:proofErr w:type="spellStart"/>
      <w:r w:rsidR="007123E2" w:rsidRPr="007123E2">
        <w:t>Theodori</w:t>
      </w:r>
      <w:proofErr w:type="spellEnd"/>
      <w:r w:rsidR="007123E2" w:rsidRPr="007123E2">
        <w:t xml:space="preserve"> Josefa </w:t>
      </w:r>
      <w:proofErr w:type="spellStart"/>
      <w:r w:rsidR="007123E2" w:rsidRPr="007123E2">
        <w:t>Nešvery</w:t>
      </w:r>
      <w:proofErr w:type="spellEnd"/>
      <w:r w:rsidR="007123E2" w:rsidRPr="007123E2">
        <w:t>, kapelníka katedrály sv. Václava v Olomouci, tak bude uvedena po více než 130 letech.</w:t>
      </w:r>
    </w:p>
    <w:p w14:paraId="1BC49F04" w14:textId="29DF0B32" w:rsidR="007123E2" w:rsidRPr="007123E2" w:rsidRDefault="007123E2" w:rsidP="007123E2">
      <w:r w:rsidRPr="007123E2">
        <w:t xml:space="preserve">Kromě orchestru Moravské filharmonie Olomouc se mohou posluchači těšit na další renomované interprety. </w:t>
      </w:r>
      <w:r w:rsidR="00431C3A">
        <w:t>Vystoupí</w:t>
      </w:r>
      <w:r w:rsidRPr="007123E2">
        <w:t xml:space="preserve"> například </w:t>
      </w:r>
      <w:proofErr w:type="spellStart"/>
      <w:r w:rsidR="00D87B82" w:rsidRPr="00D87B82">
        <w:t>Societas</w:t>
      </w:r>
      <w:proofErr w:type="spellEnd"/>
      <w:r w:rsidR="00D87B82" w:rsidRPr="00D87B82">
        <w:t xml:space="preserve"> </w:t>
      </w:r>
      <w:proofErr w:type="spellStart"/>
      <w:r w:rsidR="00D87B82" w:rsidRPr="00D87B82">
        <w:t>Incognitorum</w:t>
      </w:r>
      <w:proofErr w:type="spellEnd"/>
      <w:r w:rsidRPr="007123E2">
        <w:t xml:space="preserve">, Concerto </w:t>
      </w:r>
      <w:proofErr w:type="spellStart"/>
      <w:r w:rsidRPr="007123E2">
        <w:t>Aventino</w:t>
      </w:r>
      <w:proofErr w:type="spellEnd"/>
      <w:r w:rsidRPr="007123E2">
        <w:t xml:space="preserve"> či Musica </w:t>
      </w:r>
      <w:proofErr w:type="spellStart"/>
      <w:r w:rsidRPr="007123E2">
        <w:t>figuralis</w:t>
      </w:r>
      <w:proofErr w:type="spellEnd"/>
      <w:r w:rsidRPr="007123E2">
        <w:t>. Zajímavostí je pak vystoupení Symfonického orchestru Českého rozhlasu, pro něhož se bude jednat o premiérové účinkování v Olomouci.</w:t>
      </w:r>
      <w:r w:rsidR="00431C3A">
        <w:t xml:space="preserve"> Koncert bude dirigovat </w:t>
      </w:r>
      <w:r w:rsidR="00511524">
        <w:t>jeden z </w:t>
      </w:r>
      <w:r w:rsidR="000E73C8">
        <w:t>nejvýraznějších</w:t>
      </w:r>
      <w:r w:rsidR="00511524">
        <w:t xml:space="preserve"> českých dirigentů své generace, Petr </w:t>
      </w:r>
      <w:proofErr w:type="spellStart"/>
      <w:r w:rsidR="00511524">
        <w:t>Altrichter</w:t>
      </w:r>
      <w:proofErr w:type="spellEnd"/>
      <w:r w:rsidR="00CD2E11">
        <w:t>.</w:t>
      </w:r>
    </w:p>
    <w:p w14:paraId="044C9E62" w14:textId="25C1A51F" w:rsidR="007123E2" w:rsidRPr="007123E2" w:rsidRDefault="007123E2" w:rsidP="007123E2">
      <w:r w:rsidRPr="007123E2">
        <w:t xml:space="preserve">Koncerty proběhnou na řadě zajímavých olomouckých míst. Hudba bude znít v kostele sv. Mořice, katedrále sv. Václava nebo </w:t>
      </w:r>
      <w:r w:rsidR="00CD2E11">
        <w:t xml:space="preserve">ve </w:t>
      </w:r>
      <w:r w:rsidR="008A2A3C">
        <w:t>Slavnostním f</w:t>
      </w:r>
      <w:r w:rsidR="00CD2E11">
        <w:t xml:space="preserve">reskovém sále ZŠ </w:t>
      </w:r>
      <w:proofErr w:type="spellStart"/>
      <w:r w:rsidR="00CD2E11">
        <w:t>Komenium</w:t>
      </w:r>
      <w:proofErr w:type="spellEnd"/>
      <w:r w:rsidR="004774B7">
        <w:t>, ale také na domovském pódiu Moravské filharmonie, v Redutě</w:t>
      </w:r>
      <w:r w:rsidRPr="007123E2">
        <w:t>.</w:t>
      </w:r>
    </w:p>
    <w:p w14:paraId="66AEC57D" w14:textId="3D82F6F5" w:rsidR="007D3869" w:rsidRDefault="007123E2" w:rsidP="007123E2">
      <w:r w:rsidRPr="007123E2">
        <w:lastRenderedPageBreak/>
        <w:t>Festival Olomoucké hudební jaro proběhne od 19. dubna do 10. května 2024</w:t>
      </w:r>
      <w:r w:rsidR="002A6794">
        <w:t xml:space="preserve"> v počtu sedmi koncertů</w:t>
      </w:r>
      <w:r w:rsidRPr="007123E2">
        <w:t xml:space="preserve">. </w:t>
      </w:r>
      <w:r w:rsidR="002A6794">
        <w:t>Podrobný program jednotlivých koncertů a prodej vstupenek</w:t>
      </w:r>
      <w:r w:rsidRPr="007123E2">
        <w:t xml:space="preserve"> </w:t>
      </w:r>
      <w:r w:rsidR="002A6794">
        <w:t>je k dispozici na webu</w:t>
      </w:r>
      <w:r w:rsidRPr="007123E2">
        <w:t xml:space="preserve"> </w:t>
      </w:r>
      <w:hyperlink r:id="rId8" w:history="1">
        <w:r w:rsidR="00CD2E11" w:rsidRPr="00033E74">
          <w:rPr>
            <w:rStyle w:val="Hypertextovodkaz"/>
          </w:rPr>
          <w:t>www.festival-olomouc.cz</w:t>
        </w:r>
      </w:hyperlink>
      <w:r w:rsidR="00A17D43">
        <w:t>.</w:t>
      </w:r>
    </w:p>
    <w:p w14:paraId="2C670E4C" w14:textId="58B5B055" w:rsidR="00626B6F" w:rsidRPr="001C6582" w:rsidRDefault="007D3869" w:rsidP="00FA62E0">
      <w:pPr>
        <w:spacing w:before="600" w:after="135"/>
      </w:pPr>
      <w:r w:rsidRPr="001C6582">
        <w:t xml:space="preserve">Další informace </w:t>
      </w:r>
      <w:r w:rsidRPr="002733A7">
        <w:t>poskytne:</w:t>
      </w:r>
      <w:r w:rsidRPr="002733A7">
        <w:br/>
      </w:r>
      <w:r w:rsidR="00997E16" w:rsidRPr="002733A7">
        <w:rPr>
          <w:b/>
          <w:bCs/>
        </w:rPr>
        <w:t>Ing. Kateřina Hiklová</w:t>
      </w:r>
      <w:r w:rsidRPr="002733A7">
        <w:rPr>
          <w:b/>
          <w:bCs/>
        </w:rPr>
        <w:br/>
      </w:r>
      <w:r w:rsidRPr="002733A7">
        <w:t>T +420</w:t>
      </w:r>
      <w:r w:rsidR="008E1390" w:rsidRPr="002733A7">
        <w:t> 731 759 700</w:t>
      </w:r>
      <w:r w:rsidRPr="002733A7">
        <w:br/>
      </w:r>
      <w:hyperlink r:id="rId9" w:history="1">
        <w:r w:rsidR="00112C40" w:rsidRPr="002733A7">
          <w:rPr>
            <w:rStyle w:val="Hypertextovodkaz"/>
          </w:rPr>
          <w:t>hiklova@baroknislavnosti.cz</w:t>
        </w:r>
      </w:hyperlink>
    </w:p>
    <w:sectPr w:rsidR="00626B6F" w:rsidRPr="001C6582" w:rsidSect="0005104F">
      <w:footerReference w:type="default" r:id="rId10"/>
      <w:headerReference w:type="first" r:id="rId11"/>
      <w:footerReference w:type="first" r:id="rId12"/>
      <w:pgSz w:w="11906" w:h="16838"/>
      <w:pgMar w:top="1168" w:right="907" w:bottom="907" w:left="2495" w:header="709" w:footer="6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70FC4" w14:textId="77777777" w:rsidR="0005104F" w:rsidRDefault="0005104F" w:rsidP="00C42D0D">
      <w:pPr>
        <w:spacing w:after="0" w:line="240" w:lineRule="auto"/>
      </w:pPr>
      <w:r>
        <w:separator/>
      </w:r>
    </w:p>
  </w:endnote>
  <w:endnote w:type="continuationSeparator" w:id="0">
    <w:p w14:paraId="2D7E5824" w14:textId="77777777" w:rsidR="0005104F" w:rsidRDefault="0005104F" w:rsidP="00C42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6F9A6" w14:textId="77777777" w:rsidR="00AF2F27" w:rsidRPr="00AF2F27" w:rsidRDefault="005B282A" w:rsidP="005B282A">
    <w:pPr>
      <w:pStyle w:val="Zpat"/>
      <w:ind w:left="-1843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rPr>
          <w:noProof/>
        </w:rPr>
        <w:t>1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45EB2" w14:textId="77777777" w:rsidR="005B282A" w:rsidRDefault="005B282A" w:rsidP="005B282A">
    <w:pPr>
      <w:pStyle w:val="Zpat"/>
      <w:ind w:left="-1843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 w:rsidRPr="005B282A">
      <w:t>/</w:t>
    </w:r>
    <w:fldSimple w:instr=" NUMPAGES   \* MERGEFORMAT ">
      <w:r>
        <w:rPr>
          <w:noProof/>
        </w:rPr>
        <w:t>2</w:t>
      </w:r>
    </w:fldSimple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61924D73" wp14:editId="44B231D5">
              <wp:simplePos x="0" y="0"/>
              <wp:positionH relativeFrom="page">
                <wp:posOffset>320675</wp:posOffset>
              </wp:positionH>
              <wp:positionV relativeFrom="page">
                <wp:posOffset>7535545</wp:posOffset>
              </wp:positionV>
              <wp:extent cx="1062000" cy="2520000"/>
              <wp:effectExtent l="0" t="0" r="0" b="0"/>
              <wp:wrapNone/>
              <wp:docPr id="6" name="Kontakt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2000" cy="25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32E984B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 xml:space="preserve">Moravská </w:t>
                          </w:r>
                          <w:r w:rsidRPr="005B282A">
                            <w:br/>
                            <w:t xml:space="preserve">filharmonie Olomouc, </w:t>
                          </w:r>
                          <w:r w:rsidRPr="005B282A">
                            <w:br/>
                            <w:t>příspěvková organizace</w:t>
                          </w:r>
                        </w:p>
                        <w:p w14:paraId="2D95158B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Horní náměstí 23</w:t>
                          </w:r>
                        </w:p>
                        <w:p w14:paraId="4B6833FD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779 00 Olomouc</w:t>
                          </w:r>
                        </w:p>
                        <w:p w14:paraId="779F4E1E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+420 585 206 520</w:t>
                          </w:r>
                        </w:p>
                        <w:p w14:paraId="3584D39A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mfo@mfo.cz</w:t>
                          </w:r>
                        </w:p>
                        <w:p w14:paraId="43B69AC7" w14:textId="77777777" w:rsidR="005B282A" w:rsidRPr="005B282A" w:rsidRDefault="00000000" w:rsidP="005B282A">
                          <w:pPr>
                            <w:pStyle w:val="Zpat"/>
                            <w:spacing w:line="274" w:lineRule="auto"/>
                          </w:pPr>
                          <w:hyperlink r:id="rId1" w:history="1">
                            <w:r w:rsidR="005B282A" w:rsidRPr="005B282A">
                              <w:rPr>
                                <w:rStyle w:val="Hypertextovodkaz"/>
                                <w:color w:val="auto"/>
                                <w:u w:val="none"/>
                              </w:rPr>
                              <w:t>www.mfo.cz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924D73" id="_x0000_t202" coordsize="21600,21600" o:spt="202" path="m,l,21600r21600,l21600,xe">
              <v:stroke joinstyle="miter"/>
              <v:path gradientshapeok="t" o:connecttype="rect"/>
            </v:shapetype>
            <v:shape id="Kontakty" o:spid="_x0000_s1026" type="#_x0000_t202" style="position:absolute;left:0;text-align:left;margin-left:25.25pt;margin-top:593.35pt;width:83.6pt;height:198.4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" filled="f" stroked="f" strokeweight=".5pt">
              <v:textbox>
                <w:txbxContent>
                  <w:p w14:paraId="032E984B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 xml:space="preserve">Moravská </w:t>
                    </w:r>
                    <w:r w:rsidRPr="005B282A">
                      <w:br/>
                      <w:t xml:space="preserve">filharmonie Olomouc, </w:t>
                    </w:r>
                    <w:r w:rsidRPr="005B282A">
                      <w:br/>
                      <w:t>příspěvková organizace</w:t>
                    </w:r>
                  </w:p>
                  <w:p w14:paraId="2D95158B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Horní náměstí 23</w:t>
                    </w:r>
                  </w:p>
                  <w:p w14:paraId="4B6833FD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779 00 Olomouc</w:t>
                    </w:r>
                  </w:p>
                  <w:p w14:paraId="779F4E1E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+420 585 206 520</w:t>
                    </w:r>
                  </w:p>
                  <w:p w14:paraId="3584D39A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mfo@mfo.cz</w:t>
                    </w:r>
                  </w:p>
                  <w:p w14:paraId="43B69AC7" w14:textId="77777777" w:rsidR="005B282A" w:rsidRPr="005B282A" w:rsidRDefault="00000000" w:rsidP="005B282A">
                    <w:pPr>
                      <w:pStyle w:val="Zpat"/>
                      <w:spacing w:line="274" w:lineRule="auto"/>
                    </w:pPr>
                    <w:hyperlink r:id="rId2" w:history="1">
                      <w:r w:rsidR="005B282A" w:rsidRPr="005B282A">
                        <w:rPr>
                          <w:rStyle w:val="Hypertextovodkaz"/>
                          <w:color w:val="auto"/>
                          <w:u w:val="none"/>
                        </w:rPr>
                        <w:t>www.mfo.cz</w:t>
                      </w:r>
                    </w:hyperlink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F345F" w14:textId="77777777" w:rsidR="0005104F" w:rsidRDefault="0005104F" w:rsidP="00C42D0D">
      <w:pPr>
        <w:spacing w:after="0" w:line="240" w:lineRule="auto"/>
      </w:pPr>
      <w:r>
        <w:separator/>
      </w:r>
    </w:p>
  </w:footnote>
  <w:footnote w:type="continuationSeparator" w:id="0">
    <w:p w14:paraId="4F7EE01C" w14:textId="77777777" w:rsidR="0005104F" w:rsidRDefault="0005104F" w:rsidP="00C42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5BAB8" w14:textId="77777777" w:rsidR="005B282A" w:rsidRDefault="009D3EEF" w:rsidP="00F674F5">
    <w:pPr>
      <w:pStyle w:val="Zhlav"/>
      <w:spacing w:after="1680"/>
    </w:pPr>
    <w:r>
      <w:rPr>
        <w:noProof/>
      </w:rPr>
      <w:drawing>
        <wp:anchor distT="0" distB="0" distL="114300" distR="114300" simplePos="0" relativeHeight="251668991" behindDoc="0" locked="1" layoutInCell="1" allowOverlap="1" wp14:anchorId="42BD2632" wp14:editId="6D6F12D2">
          <wp:simplePos x="0" y="0"/>
          <wp:positionH relativeFrom="column">
            <wp:posOffset>4298315</wp:posOffset>
          </wp:positionH>
          <wp:positionV relativeFrom="page">
            <wp:posOffset>434975</wp:posOffset>
          </wp:positionV>
          <wp:extent cx="1230630" cy="215900"/>
          <wp:effectExtent l="0" t="0" r="7620" b="0"/>
          <wp:wrapNone/>
          <wp:docPr id="2" name="Tisková zprá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fo_tiskova-zprava_sRGB-black_MS-Office_10x_v5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0" locked="1" layoutInCell="1" allowOverlap="1" wp14:anchorId="5931E724" wp14:editId="6A7D3CCC">
          <wp:simplePos x="0" y="0"/>
          <wp:positionH relativeFrom="column">
            <wp:posOffset>-1151890</wp:posOffset>
          </wp:positionH>
          <wp:positionV relativeFrom="page">
            <wp:posOffset>432435</wp:posOffset>
          </wp:positionV>
          <wp:extent cx="2620645" cy="197485"/>
          <wp:effectExtent l="0" t="0" r="8255" b="0"/>
          <wp:wrapNone/>
          <wp:docPr id="1" name="Logo MF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fo_logo-na-dopisni-papiry_sRGB-black_MS-Office_10x_v5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0645" cy="197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A2EFE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5C20D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282C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D2E72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3322C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C0CC4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320AE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4A8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141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E14B9B8"/>
    <w:lvl w:ilvl="0">
      <w:start w:val="1"/>
      <w:numFmt w:val="bullet"/>
      <w:pStyle w:val="Seznamsodrkami"/>
      <w:lvlText w:val="—"/>
      <w:lvlJc w:val="left"/>
      <w:pPr>
        <w:ind w:left="360" w:hanging="360"/>
      </w:pPr>
      <w:rPr>
        <w:rFonts w:ascii="Calibri" w:hAnsi="Calibri" w:hint="default"/>
      </w:rPr>
    </w:lvl>
  </w:abstractNum>
  <w:abstractNum w:abstractNumId="10" w15:restartNumberingAfterBreak="0">
    <w:nsid w:val="56D607BB"/>
    <w:multiLevelType w:val="hybridMultilevel"/>
    <w:tmpl w:val="5E4E2CD0"/>
    <w:lvl w:ilvl="0" w:tplc="AEC65EFA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5409398">
    <w:abstractNumId w:val="8"/>
  </w:num>
  <w:num w:numId="2" w16cid:durableId="777288447">
    <w:abstractNumId w:val="3"/>
  </w:num>
  <w:num w:numId="3" w16cid:durableId="1869759137">
    <w:abstractNumId w:val="2"/>
  </w:num>
  <w:num w:numId="4" w16cid:durableId="1811627737">
    <w:abstractNumId w:val="1"/>
  </w:num>
  <w:num w:numId="5" w16cid:durableId="804277417">
    <w:abstractNumId w:val="0"/>
  </w:num>
  <w:num w:numId="6" w16cid:durableId="1951158001">
    <w:abstractNumId w:val="9"/>
  </w:num>
  <w:num w:numId="7" w16cid:durableId="1820076870">
    <w:abstractNumId w:val="7"/>
  </w:num>
  <w:num w:numId="8" w16cid:durableId="1947300800">
    <w:abstractNumId w:val="6"/>
  </w:num>
  <w:num w:numId="9" w16cid:durableId="759449563">
    <w:abstractNumId w:val="5"/>
  </w:num>
  <w:num w:numId="10" w16cid:durableId="1332952753">
    <w:abstractNumId w:val="4"/>
  </w:num>
  <w:num w:numId="11" w16cid:durableId="6526865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BBE"/>
    <w:rsid w:val="00010BBE"/>
    <w:rsid w:val="00027C3C"/>
    <w:rsid w:val="00035154"/>
    <w:rsid w:val="00037FF9"/>
    <w:rsid w:val="0005104F"/>
    <w:rsid w:val="00061ADA"/>
    <w:rsid w:val="0007764A"/>
    <w:rsid w:val="000841CF"/>
    <w:rsid w:val="0008640B"/>
    <w:rsid w:val="000A435B"/>
    <w:rsid w:val="000A55B2"/>
    <w:rsid w:val="000B5C91"/>
    <w:rsid w:val="000E3B40"/>
    <w:rsid w:val="000E73C8"/>
    <w:rsid w:val="000E7BBC"/>
    <w:rsid w:val="00112C40"/>
    <w:rsid w:val="001133CF"/>
    <w:rsid w:val="001274DB"/>
    <w:rsid w:val="001309C6"/>
    <w:rsid w:val="00132BA9"/>
    <w:rsid w:val="00133B38"/>
    <w:rsid w:val="001348C4"/>
    <w:rsid w:val="00153A07"/>
    <w:rsid w:val="0019635D"/>
    <w:rsid w:val="00197B79"/>
    <w:rsid w:val="001A1C6F"/>
    <w:rsid w:val="001A726C"/>
    <w:rsid w:val="001B2AA1"/>
    <w:rsid w:val="001C6582"/>
    <w:rsid w:val="001D11B3"/>
    <w:rsid w:val="002733A7"/>
    <w:rsid w:val="002756AA"/>
    <w:rsid w:val="002937F8"/>
    <w:rsid w:val="002A4C0B"/>
    <w:rsid w:val="002A63B9"/>
    <w:rsid w:val="002A6794"/>
    <w:rsid w:val="002C6530"/>
    <w:rsid w:val="002D247A"/>
    <w:rsid w:val="002D4764"/>
    <w:rsid w:val="002D5B21"/>
    <w:rsid w:val="003064A5"/>
    <w:rsid w:val="003102DA"/>
    <w:rsid w:val="00350D71"/>
    <w:rsid w:val="0036745E"/>
    <w:rsid w:val="003921AB"/>
    <w:rsid w:val="003A33C4"/>
    <w:rsid w:val="003A5FD0"/>
    <w:rsid w:val="003D1134"/>
    <w:rsid w:val="003E2918"/>
    <w:rsid w:val="003F0F53"/>
    <w:rsid w:val="003F326A"/>
    <w:rsid w:val="003F59B8"/>
    <w:rsid w:val="004141CE"/>
    <w:rsid w:val="00431C3A"/>
    <w:rsid w:val="004774B7"/>
    <w:rsid w:val="004779D9"/>
    <w:rsid w:val="00493854"/>
    <w:rsid w:val="0049447E"/>
    <w:rsid w:val="004A108D"/>
    <w:rsid w:val="004B4BF8"/>
    <w:rsid w:val="004C00D6"/>
    <w:rsid w:val="004D6C89"/>
    <w:rsid w:val="004E3036"/>
    <w:rsid w:val="004F139E"/>
    <w:rsid w:val="00511524"/>
    <w:rsid w:val="005306F4"/>
    <w:rsid w:val="00550CA3"/>
    <w:rsid w:val="0057754B"/>
    <w:rsid w:val="00580056"/>
    <w:rsid w:val="005855C1"/>
    <w:rsid w:val="005A0FAC"/>
    <w:rsid w:val="005A5052"/>
    <w:rsid w:val="005B282A"/>
    <w:rsid w:val="005D3C8F"/>
    <w:rsid w:val="005D619B"/>
    <w:rsid w:val="005E4FFC"/>
    <w:rsid w:val="005F3CA3"/>
    <w:rsid w:val="00603E2D"/>
    <w:rsid w:val="00611DAD"/>
    <w:rsid w:val="00626B6F"/>
    <w:rsid w:val="00660ED1"/>
    <w:rsid w:val="0066654F"/>
    <w:rsid w:val="00667CE8"/>
    <w:rsid w:val="0067331A"/>
    <w:rsid w:val="00673BF8"/>
    <w:rsid w:val="00687389"/>
    <w:rsid w:val="00697B11"/>
    <w:rsid w:val="006C6539"/>
    <w:rsid w:val="007063EC"/>
    <w:rsid w:val="007123E2"/>
    <w:rsid w:val="007216B9"/>
    <w:rsid w:val="00743D63"/>
    <w:rsid w:val="007459BE"/>
    <w:rsid w:val="0075725F"/>
    <w:rsid w:val="007577FA"/>
    <w:rsid w:val="00765EE9"/>
    <w:rsid w:val="007707FA"/>
    <w:rsid w:val="00775429"/>
    <w:rsid w:val="00787C35"/>
    <w:rsid w:val="007C1EBF"/>
    <w:rsid w:val="007D3869"/>
    <w:rsid w:val="007E4CFB"/>
    <w:rsid w:val="007E4F7D"/>
    <w:rsid w:val="00817016"/>
    <w:rsid w:val="008330A3"/>
    <w:rsid w:val="008341B4"/>
    <w:rsid w:val="008672BA"/>
    <w:rsid w:val="00874F26"/>
    <w:rsid w:val="00886A16"/>
    <w:rsid w:val="008A2A3C"/>
    <w:rsid w:val="008B62D6"/>
    <w:rsid w:val="008C4D8B"/>
    <w:rsid w:val="008E1390"/>
    <w:rsid w:val="00904D47"/>
    <w:rsid w:val="009520D0"/>
    <w:rsid w:val="009547C5"/>
    <w:rsid w:val="0095518A"/>
    <w:rsid w:val="009620F1"/>
    <w:rsid w:val="009842D3"/>
    <w:rsid w:val="00990052"/>
    <w:rsid w:val="00990B2E"/>
    <w:rsid w:val="00997E16"/>
    <w:rsid w:val="009B44D8"/>
    <w:rsid w:val="009C1C35"/>
    <w:rsid w:val="009D1F41"/>
    <w:rsid w:val="009D2216"/>
    <w:rsid w:val="009D3EEF"/>
    <w:rsid w:val="009D496B"/>
    <w:rsid w:val="009E1A52"/>
    <w:rsid w:val="009E1D50"/>
    <w:rsid w:val="00A029C1"/>
    <w:rsid w:val="00A11849"/>
    <w:rsid w:val="00A16473"/>
    <w:rsid w:val="00A17809"/>
    <w:rsid w:val="00A17D43"/>
    <w:rsid w:val="00A43102"/>
    <w:rsid w:val="00A65F48"/>
    <w:rsid w:val="00A94613"/>
    <w:rsid w:val="00A94C25"/>
    <w:rsid w:val="00A97C01"/>
    <w:rsid w:val="00AA6E34"/>
    <w:rsid w:val="00AB0A5F"/>
    <w:rsid w:val="00AB29EC"/>
    <w:rsid w:val="00AB4803"/>
    <w:rsid w:val="00AB6F8C"/>
    <w:rsid w:val="00AD18D3"/>
    <w:rsid w:val="00AD508E"/>
    <w:rsid w:val="00AF086A"/>
    <w:rsid w:val="00AF2F27"/>
    <w:rsid w:val="00B0301C"/>
    <w:rsid w:val="00B105CF"/>
    <w:rsid w:val="00B47C6B"/>
    <w:rsid w:val="00B63DAF"/>
    <w:rsid w:val="00B75259"/>
    <w:rsid w:val="00B75FDA"/>
    <w:rsid w:val="00B86E4F"/>
    <w:rsid w:val="00B9261E"/>
    <w:rsid w:val="00B97A8F"/>
    <w:rsid w:val="00BA4BBC"/>
    <w:rsid w:val="00BB009F"/>
    <w:rsid w:val="00BB5BE8"/>
    <w:rsid w:val="00BD1A86"/>
    <w:rsid w:val="00BF20F7"/>
    <w:rsid w:val="00C120EB"/>
    <w:rsid w:val="00C3012A"/>
    <w:rsid w:val="00C324B1"/>
    <w:rsid w:val="00C35FC3"/>
    <w:rsid w:val="00C413F3"/>
    <w:rsid w:val="00C42D0D"/>
    <w:rsid w:val="00C50C9C"/>
    <w:rsid w:val="00C53C62"/>
    <w:rsid w:val="00C90517"/>
    <w:rsid w:val="00C95011"/>
    <w:rsid w:val="00C96BAD"/>
    <w:rsid w:val="00C97E15"/>
    <w:rsid w:val="00CB4323"/>
    <w:rsid w:val="00CC2E6F"/>
    <w:rsid w:val="00CC6600"/>
    <w:rsid w:val="00CD2E11"/>
    <w:rsid w:val="00CD63A2"/>
    <w:rsid w:val="00CF350E"/>
    <w:rsid w:val="00D01AB2"/>
    <w:rsid w:val="00D33074"/>
    <w:rsid w:val="00D442C0"/>
    <w:rsid w:val="00D61761"/>
    <w:rsid w:val="00D87522"/>
    <w:rsid w:val="00D87B82"/>
    <w:rsid w:val="00D90198"/>
    <w:rsid w:val="00D9073E"/>
    <w:rsid w:val="00DB223E"/>
    <w:rsid w:val="00DE3FB3"/>
    <w:rsid w:val="00E1358C"/>
    <w:rsid w:val="00E142FE"/>
    <w:rsid w:val="00E14BA5"/>
    <w:rsid w:val="00E204DC"/>
    <w:rsid w:val="00E7024D"/>
    <w:rsid w:val="00E90149"/>
    <w:rsid w:val="00E91394"/>
    <w:rsid w:val="00E9537E"/>
    <w:rsid w:val="00EB7694"/>
    <w:rsid w:val="00ED1012"/>
    <w:rsid w:val="00EE7C95"/>
    <w:rsid w:val="00EF0660"/>
    <w:rsid w:val="00EF1F9F"/>
    <w:rsid w:val="00EF27A9"/>
    <w:rsid w:val="00F2072A"/>
    <w:rsid w:val="00F4514E"/>
    <w:rsid w:val="00F57FC8"/>
    <w:rsid w:val="00F66479"/>
    <w:rsid w:val="00F6657C"/>
    <w:rsid w:val="00F674F5"/>
    <w:rsid w:val="00F67BA8"/>
    <w:rsid w:val="00F67F82"/>
    <w:rsid w:val="00F7059B"/>
    <w:rsid w:val="00F83966"/>
    <w:rsid w:val="00F93596"/>
    <w:rsid w:val="00FA62E0"/>
    <w:rsid w:val="00FD48A4"/>
    <w:rsid w:val="00FE594E"/>
    <w:rsid w:val="00FF5FD6"/>
    <w:rsid w:val="00F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3F351"/>
  <w14:defaultImageDpi w14:val="330"/>
  <w15:chartTrackingRefBased/>
  <w15:docId w15:val="{6FAC6406-E0CE-43E7-A239-A75C67C3E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1"/>
        <w:szCs w:val="21"/>
        <w:lang w:val="cs-CZ" w:eastAsia="en-US" w:bidi="ar-SA"/>
      </w:rPr>
    </w:rPrDefault>
    <w:pPrDefault>
      <w:pPr>
        <w:spacing w:after="270" w:line="26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C9C"/>
  </w:style>
  <w:style w:type="paragraph" w:styleId="Nadpis1">
    <w:name w:val="heading 1"/>
    <w:basedOn w:val="Normln"/>
    <w:next w:val="Normln"/>
    <w:link w:val="Nadpis1Char"/>
    <w:uiPriority w:val="9"/>
    <w:qFormat/>
    <w:rsid w:val="000351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86C74" w:themeColor="accent1" w:themeShade="BF"/>
      <w:sz w:val="26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AF2F27"/>
    <w:pPr>
      <w:numPr>
        <w:ilvl w:val="1"/>
      </w:numPr>
      <w:spacing w:after="240"/>
    </w:pPr>
    <w:rPr>
      <w:rFonts w:eastAsiaTheme="minorEastAsia"/>
      <w:color w:val="8D9299" w:themeColor="background2"/>
      <w:sz w:val="26"/>
    </w:rPr>
  </w:style>
  <w:style w:type="character" w:customStyle="1" w:styleId="PodnadpisChar">
    <w:name w:val="Podnadpis Char"/>
    <w:basedOn w:val="Standardnpsmoodstavce"/>
    <w:link w:val="Podnadpis"/>
    <w:uiPriority w:val="11"/>
    <w:rsid w:val="00AF2F27"/>
    <w:rPr>
      <w:rFonts w:eastAsiaTheme="minorEastAsia"/>
      <w:color w:val="8D9299" w:themeColor="background2"/>
      <w:sz w:val="26"/>
    </w:rPr>
  </w:style>
  <w:style w:type="paragraph" w:styleId="Zhlav">
    <w:name w:val="header"/>
    <w:basedOn w:val="Normln"/>
    <w:link w:val="ZhlavChar"/>
    <w:uiPriority w:val="99"/>
    <w:unhideWhenUsed/>
    <w:rsid w:val="00C4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2D0D"/>
  </w:style>
  <w:style w:type="paragraph" w:styleId="Zpat">
    <w:name w:val="footer"/>
    <w:basedOn w:val="Normln"/>
    <w:link w:val="ZpatChar"/>
    <w:uiPriority w:val="99"/>
    <w:unhideWhenUsed/>
    <w:rsid w:val="005B282A"/>
    <w:pPr>
      <w:tabs>
        <w:tab w:val="center" w:pos="4536"/>
        <w:tab w:val="right" w:pos="9072"/>
      </w:tabs>
      <w:spacing w:after="0" w:line="307" w:lineRule="auto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5B282A"/>
    <w:rPr>
      <w:sz w:val="14"/>
    </w:rPr>
  </w:style>
  <w:style w:type="paragraph" w:customStyle="1" w:styleId="Domicil">
    <w:name w:val="Domicil"/>
    <w:basedOn w:val="Normln"/>
    <w:uiPriority w:val="12"/>
    <w:qFormat/>
    <w:rsid w:val="001D11B3"/>
    <w:pPr>
      <w:spacing w:after="500"/>
    </w:pPr>
  </w:style>
  <w:style w:type="paragraph" w:styleId="Nzev">
    <w:name w:val="Title"/>
    <w:basedOn w:val="Normln"/>
    <w:next w:val="Normln"/>
    <w:link w:val="NzevChar"/>
    <w:uiPriority w:val="10"/>
    <w:qFormat/>
    <w:rsid w:val="005D619B"/>
    <w:pPr>
      <w:spacing w:after="240"/>
      <w:contextualSpacing/>
    </w:pPr>
    <w:rPr>
      <w:rFonts w:asciiTheme="majorHAnsi" w:eastAsiaTheme="majorEastAsia" w:hAnsiTheme="majorHAnsi" w:cstheme="majorBidi"/>
      <w:kern w:val="28"/>
      <w:sz w:val="30"/>
      <w:szCs w:val="30"/>
    </w:rPr>
  </w:style>
  <w:style w:type="character" w:customStyle="1" w:styleId="NzevChar">
    <w:name w:val="Název Char"/>
    <w:basedOn w:val="Standardnpsmoodstavce"/>
    <w:link w:val="Nzev"/>
    <w:uiPriority w:val="10"/>
    <w:rsid w:val="005D619B"/>
    <w:rPr>
      <w:rFonts w:asciiTheme="majorHAnsi" w:eastAsiaTheme="majorEastAsia" w:hAnsiTheme="majorHAnsi" w:cstheme="majorBidi"/>
      <w:kern w:val="28"/>
      <w:sz w:val="30"/>
      <w:szCs w:val="30"/>
    </w:rPr>
  </w:style>
  <w:style w:type="paragraph" w:customStyle="1" w:styleId="Perex">
    <w:name w:val="Perex"/>
    <w:basedOn w:val="Normln"/>
    <w:uiPriority w:val="11"/>
    <w:qFormat/>
    <w:rsid w:val="00D01AB2"/>
    <w:rPr>
      <w:b/>
    </w:rPr>
  </w:style>
  <w:style w:type="character" w:styleId="Hypertextovodkaz">
    <w:name w:val="Hyperlink"/>
    <w:basedOn w:val="Standardnpsmoodstavce"/>
    <w:uiPriority w:val="99"/>
    <w:unhideWhenUsed/>
    <w:rsid w:val="005B282A"/>
    <w:rPr>
      <w:color w:val="8D9299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B282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2A4C0B"/>
    <w:pPr>
      <w:spacing w:after="0"/>
    </w:pPr>
  </w:style>
  <w:style w:type="character" w:customStyle="1" w:styleId="Nadpis1Char">
    <w:name w:val="Nadpis 1 Char"/>
    <w:basedOn w:val="Standardnpsmoodstavce"/>
    <w:link w:val="Nadpis1"/>
    <w:uiPriority w:val="9"/>
    <w:rsid w:val="00035154"/>
    <w:rPr>
      <w:rFonts w:asciiTheme="majorHAnsi" w:eastAsiaTheme="majorEastAsia" w:hAnsiTheme="majorHAnsi" w:cstheme="majorBidi"/>
      <w:color w:val="686C74" w:themeColor="accent1" w:themeShade="BF"/>
      <w:sz w:val="26"/>
      <w:szCs w:val="32"/>
    </w:rPr>
  </w:style>
  <w:style w:type="paragraph" w:customStyle="1" w:styleId="Doplujcinformace">
    <w:name w:val="Doplňující informace"/>
    <w:basedOn w:val="Normln"/>
    <w:uiPriority w:val="23"/>
    <w:qFormat/>
    <w:rsid w:val="00626B6F"/>
    <w:rPr>
      <w:bCs/>
      <w:sz w:val="18"/>
      <w:szCs w:val="18"/>
    </w:rPr>
  </w:style>
  <w:style w:type="character" w:customStyle="1" w:styleId="Doplujchypertextovodkaz">
    <w:name w:val="Doplňující hypertextový odkaz"/>
    <w:basedOn w:val="Hypertextovodkaz"/>
    <w:uiPriority w:val="24"/>
    <w:rsid w:val="007D3869"/>
    <w:rPr>
      <w:i/>
      <w:color w:val="8D9299" w:themeColor="accent1"/>
      <w:u w:val="single"/>
    </w:rPr>
  </w:style>
  <w:style w:type="character" w:customStyle="1" w:styleId="Zvraznnhypertextovodkaz">
    <w:name w:val="Zvýrazněný hypertextový odkaz"/>
    <w:basedOn w:val="Standardnpsmoodstavce"/>
    <w:uiPriority w:val="23"/>
    <w:qFormat/>
    <w:rsid w:val="007D3869"/>
    <w:rPr>
      <w:color w:val="FF5577" w:themeColor="accent3"/>
      <w:u w:val="single"/>
    </w:rPr>
  </w:style>
  <w:style w:type="character" w:styleId="Zstupntext">
    <w:name w:val="Placeholder Text"/>
    <w:basedOn w:val="Standardnpsmoodstavce"/>
    <w:uiPriority w:val="99"/>
    <w:semiHidden/>
    <w:rsid w:val="0057754B"/>
    <w:rPr>
      <w:color w:val="808080"/>
    </w:rPr>
  </w:style>
  <w:style w:type="paragraph" w:styleId="Odstavecseseznamem">
    <w:name w:val="List Paragraph"/>
    <w:basedOn w:val="Normln"/>
    <w:uiPriority w:val="34"/>
    <w:qFormat/>
    <w:rsid w:val="001C6582"/>
    <w:pPr>
      <w:ind w:left="720"/>
      <w:contextualSpacing/>
    </w:pPr>
  </w:style>
  <w:style w:type="paragraph" w:styleId="Seznamsodrkami">
    <w:name w:val="List Bullet"/>
    <w:basedOn w:val="Normln"/>
    <w:uiPriority w:val="25"/>
    <w:rsid w:val="001C6582"/>
    <w:pPr>
      <w:numPr>
        <w:numId w:val="6"/>
      </w:numPr>
      <w:ind w:left="567" w:hanging="283"/>
      <w:contextualSpacing/>
    </w:pPr>
  </w:style>
  <w:style w:type="paragraph" w:customStyle="1" w:styleId="Seznamsodrkamiprodlouhpoloky">
    <w:name w:val="Seznam s odrážkami pro dlouhé položky"/>
    <w:basedOn w:val="Seznamsodrkami"/>
    <w:uiPriority w:val="25"/>
    <w:qFormat/>
    <w:rsid w:val="001C6582"/>
    <w:pPr>
      <w:spacing w:after="135"/>
      <w:ind w:left="568" w:hanging="284"/>
      <w:contextualSpacing w:val="0"/>
    </w:pPr>
  </w:style>
  <w:style w:type="character" w:styleId="Zdraznn">
    <w:name w:val="Emphasis"/>
    <w:basedOn w:val="Standardnpsmoodstavce"/>
    <w:uiPriority w:val="20"/>
    <w:qFormat/>
    <w:rsid w:val="00C50C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stival-olomouc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hiklova@baroknislavnosti.cz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fo.cz/" TargetMode="External"/><Relationship Id="rId1" Type="http://schemas.openxmlformats.org/officeDocument/2006/relationships/hyperlink" Target="http://www.mfo.cz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VIZUAL_MARVIL_FINAL\Sablony_vizualu\02%20Materialy%20pro%20komunikaci\Sablony%20Microsoft%20Office%20Word\mfo_tiskova-zprava_v10_SABLONA.dotx" TargetMode="External"/></Relationships>
</file>

<file path=word/theme/theme1.xml><?xml version="1.0" encoding="utf-8"?>
<a:theme xmlns:a="http://schemas.openxmlformats.org/drawingml/2006/main" name="Motiv Office">
  <a:themeElements>
    <a:clrScheme name="MFO Office Colours">
      <a:dk1>
        <a:sysClr val="windowText" lastClr="000000"/>
      </a:dk1>
      <a:lt1>
        <a:sysClr val="window" lastClr="FFFFFF"/>
      </a:lt1>
      <a:dk2>
        <a:srgbClr val="575659"/>
      </a:dk2>
      <a:lt2>
        <a:srgbClr val="8D9299"/>
      </a:lt2>
      <a:accent1>
        <a:srgbClr val="8D9299"/>
      </a:accent1>
      <a:accent2>
        <a:srgbClr val="575656"/>
      </a:accent2>
      <a:accent3>
        <a:srgbClr val="FF5577"/>
      </a:accent3>
      <a:accent4>
        <a:srgbClr val="6CB6D9"/>
      </a:accent4>
      <a:accent5>
        <a:srgbClr val="7DD7C7"/>
      </a:accent5>
      <a:accent6>
        <a:srgbClr val="F5EA94"/>
      </a:accent6>
      <a:hlink>
        <a:srgbClr val="8D9299"/>
      </a:hlink>
      <a:folHlink>
        <a:srgbClr val="575656"/>
      </a:folHlink>
    </a:clrScheme>
    <a:fontScheme name="MFO Office Font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2C6DD-A178-461E-B39F-63816431E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mfo_tiskova-zprava_v10_SABLONA.dotx</Template>
  <TotalTime>55</TotalTime>
  <Pages>2</Pages>
  <Words>535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Hlavička nebo titulek tiskové zprávy</vt:lpstr>
    </vt:vector>
  </TitlesOfParts>
  <Company>Moravská filharmonie Olomouc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Hlavička nebo titulek tiskové zprávy</dc:title>
  <dc:subject/>
  <dc:creator>Jonáš Harman</dc:creator>
  <cp:keywords/>
  <dc:description/>
  <cp:lastModifiedBy>Jonáš Harman</cp:lastModifiedBy>
  <cp:revision>70</cp:revision>
  <cp:lastPrinted>2020-03-04T11:44:00Z</cp:lastPrinted>
  <dcterms:created xsi:type="dcterms:W3CDTF">2024-04-07T12:52:00Z</dcterms:created>
  <dcterms:modified xsi:type="dcterms:W3CDTF">2024-04-11T08:19:00Z</dcterms:modified>
  <cp:category>Tisková zpráva</cp:category>
</cp:coreProperties>
</file>